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933" w:tblpY="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637953" w14:paraId="168BEF6F" w14:textId="77777777" w:rsidTr="00560237">
        <w:trPr>
          <w:trHeight w:val="437"/>
        </w:trPr>
        <w:tc>
          <w:tcPr>
            <w:tcW w:w="3528" w:type="dxa"/>
            <w:shd w:val="clear" w:color="auto" w:fill="auto"/>
          </w:tcPr>
          <w:p w14:paraId="168BEF6E" w14:textId="32A859E8" w:rsidR="00637953" w:rsidRPr="00530EE7" w:rsidRDefault="00637953" w:rsidP="00B155F5">
            <w:r w:rsidRPr="00EE1D24">
              <w:rPr>
                <w:b/>
              </w:rPr>
              <w:t xml:space="preserve">Study </w:t>
            </w:r>
            <w:r w:rsidR="00530EE7">
              <w:rPr>
                <w:b/>
              </w:rPr>
              <w:t xml:space="preserve">Stage: </w:t>
            </w:r>
            <w:r w:rsidR="000C272F">
              <w:t>Start-up</w:t>
            </w:r>
          </w:p>
        </w:tc>
      </w:tr>
    </w:tbl>
    <w:p w14:paraId="168BEF70" w14:textId="34E5D099" w:rsidR="005C3517" w:rsidRDefault="00055AF5" w:rsidP="002357C0">
      <w:pPr>
        <w:rPr>
          <w:noProof/>
        </w:rPr>
      </w:pPr>
      <w:r>
        <w:rPr>
          <w:noProof/>
        </w:rPr>
        <w:drawing>
          <wp:inline distT="0" distB="0" distL="0" distR="0" wp14:anchorId="168BF09E" wp14:editId="5A060B21">
            <wp:extent cx="1103630" cy="769620"/>
            <wp:effectExtent l="0" t="0" r="127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04EBA" w14:textId="77777777" w:rsidR="00367508" w:rsidRDefault="00367508" w:rsidP="002357C0">
      <w:pPr>
        <w:rPr>
          <w:noProof/>
        </w:rPr>
      </w:pPr>
    </w:p>
    <w:p w14:paraId="168BEF71" w14:textId="77777777" w:rsidR="0014149B" w:rsidRPr="001E5496" w:rsidRDefault="005479D5" w:rsidP="00327EC1">
      <w:pPr>
        <w:tabs>
          <w:tab w:val="left" w:pos="180"/>
        </w:tabs>
        <w:rPr>
          <w:sz w:val="20"/>
          <w:szCs w:val="20"/>
        </w:rPr>
      </w:pPr>
      <w:r w:rsidRPr="001E5496">
        <w:rPr>
          <w:b/>
          <w:sz w:val="20"/>
          <w:szCs w:val="20"/>
        </w:rPr>
        <w:t>Pu</w:t>
      </w:r>
      <w:r w:rsidR="002357C0" w:rsidRPr="001E5496">
        <w:rPr>
          <w:b/>
          <w:sz w:val="20"/>
          <w:szCs w:val="20"/>
        </w:rPr>
        <w:t>rpose:</w:t>
      </w:r>
      <w:r w:rsidR="002357C0" w:rsidRPr="001E5496">
        <w:rPr>
          <w:sz w:val="20"/>
          <w:szCs w:val="20"/>
        </w:rPr>
        <w:t xml:space="preserve"> </w:t>
      </w:r>
      <w:r w:rsidR="00C06826" w:rsidRPr="001E5496">
        <w:rPr>
          <w:sz w:val="20"/>
          <w:szCs w:val="20"/>
        </w:rPr>
        <w:t>The Site Initiation Meeting (SIM) Agenda</w:t>
      </w:r>
      <w:r w:rsidR="007954DE" w:rsidRPr="001E5496">
        <w:rPr>
          <w:sz w:val="20"/>
          <w:szCs w:val="20"/>
        </w:rPr>
        <w:t xml:space="preserve"> serves to organize the meeting</w:t>
      </w:r>
      <w:r w:rsidR="00C06826" w:rsidRPr="001E5496">
        <w:rPr>
          <w:sz w:val="20"/>
          <w:szCs w:val="20"/>
        </w:rPr>
        <w:t xml:space="preserve"> and should be used as a guide to describe the content to be covered during the SIM </w:t>
      </w:r>
      <w:proofErr w:type="gramStart"/>
      <w:r w:rsidR="00C06826" w:rsidRPr="001E5496">
        <w:rPr>
          <w:sz w:val="20"/>
          <w:szCs w:val="20"/>
        </w:rPr>
        <w:t>in order to</w:t>
      </w:r>
      <w:proofErr w:type="gramEnd"/>
      <w:r w:rsidR="00C06826" w:rsidRPr="001E5496">
        <w:rPr>
          <w:sz w:val="20"/>
          <w:szCs w:val="20"/>
        </w:rPr>
        <w:t xml:space="preserve"> ensure the site is prepared for the proper conduct of the study. </w:t>
      </w:r>
    </w:p>
    <w:p w14:paraId="168BEF72" w14:textId="77777777" w:rsidR="0014149B" w:rsidRPr="001E5496" w:rsidRDefault="0014149B" w:rsidP="00327EC1">
      <w:pPr>
        <w:tabs>
          <w:tab w:val="left" w:pos="180"/>
        </w:tabs>
        <w:rPr>
          <w:sz w:val="20"/>
          <w:szCs w:val="20"/>
        </w:rPr>
      </w:pPr>
    </w:p>
    <w:p w14:paraId="168BEF73" w14:textId="77777777" w:rsidR="0014149B" w:rsidRPr="001E5496" w:rsidRDefault="00C06826" w:rsidP="00327EC1">
      <w:pPr>
        <w:tabs>
          <w:tab w:val="left" w:pos="180"/>
        </w:tabs>
        <w:rPr>
          <w:sz w:val="20"/>
          <w:szCs w:val="20"/>
        </w:rPr>
      </w:pPr>
      <w:r w:rsidRPr="001E5496">
        <w:rPr>
          <w:sz w:val="20"/>
          <w:szCs w:val="20"/>
        </w:rPr>
        <w:t>If it is an externally sponsored</w:t>
      </w:r>
      <w:r w:rsidR="007954DE" w:rsidRPr="001E5496">
        <w:rPr>
          <w:sz w:val="20"/>
          <w:szCs w:val="20"/>
        </w:rPr>
        <w:t xml:space="preserve"> study, </w:t>
      </w:r>
      <w:r w:rsidRPr="001E5496">
        <w:rPr>
          <w:sz w:val="20"/>
          <w:szCs w:val="20"/>
        </w:rPr>
        <w:t>the sponsor will con</w:t>
      </w:r>
      <w:r w:rsidR="007954DE" w:rsidRPr="001E5496">
        <w:rPr>
          <w:sz w:val="20"/>
          <w:szCs w:val="20"/>
        </w:rPr>
        <w:t>duct the Site Initiation</w:t>
      </w:r>
      <w:r w:rsidRPr="001E5496">
        <w:rPr>
          <w:sz w:val="20"/>
          <w:szCs w:val="20"/>
        </w:rPr>
        <w:t xml:space="preserve"> </w:t>
      </w:r>
      <w:r w:rsidR="00872827" w:rsidRPr="001E5496">
        <w:rPr>
          <w:sz w:val="20"/>
          <w:szCs w:val="20"/>
        </w:rPr>
        <w:t>Meeting, calling</w:t>
      </w:r>
      <w:r w:rsidR="0014149B" w:rsidRPr="001E5496">
        <w:rPr>
          <w:sz w:val="20"/>
          <w:szCs w:val="20"/>
        </w:rPr>
        <w:t xml:space="preserve"> it a Site Initiation Visit (SIV),</w:t>
      </w:r>
      <w:r w:rsidRPr="001E5496">
        <w:rPr>
          <w:sz w:val="20"/>
          <w:szCs w:val="20"/>
        </w:rPr>
        <w:t xml:space="preserve"> </w:t>
      </w:r>
      <w:r w:rsidR="007954DE" w:rsidRPr="001E5496">
        <w:rPr>
          <w:sz w:val="20"/>
          <w:szCs w:val="20"/>
        </w:rPr>
        <w:t>a standard industry term for this meeting</w:t>
      </w:r>
      <w:r w:rsidR="0014149B" w:rsidRPr="001E5496">
        <w:rPr>
          <w:sz w:val="20"/>
          <w:szCs w:val="20"/>
        </w:rPr>
        <w:t xml:space="preserve">. The sponsor will provide their own agenda for the </w:t>
      </w:r>
      <w:proofErr w:type="gramStart"/>
      <w:r w:rsidR="0014149B" w:rsidRPr="001E5496">
        <w:rPr>
          <w:sz w:val="20"/>
          <w:szCs w:val="20"/>
        </w:rPr>
        <w:t>visit,</w:t>
      </w:r>
      <w:proofErr w:type="gramEnd"/>
      <w:r w:rsidR="007954DE" w:rsidRPr="001E5496">
        <w:rPr>
          <w:sz w:val="20"/>
          <w:szCs w:val="20"/>
        </w:rPr>
        <w:t xml:space="preserve"> </w:t>
      </w:r>
      <w:r w:rsidRPr="001E5496">
        <w:rPr>
          <w:sz w:val="20"/>
          <w:szCs w:val="20"/>
        </w:rPr>
        <w:t xml:space="preserve">however, you can use this as a reference for topics typically covered in this meeting. </w:t>
      </w:r>
    </w:p>
    <w:p w14:paraId="168BEF74" w14:textId="77777777" w:rsidR="0014149B" w:rsidRPr="001E5496" w:rsidRDefault="0014149B" w:rsidP="00327EC1">
      <w:pPr>
        <w:tabs>
          <w:tab w:val="left" w:pos="180"/>
        </w:tabs>
        <w:rPr>
          <w:sz w:val="20"/>
          <w:szCs w:val="20"/>
        </w:rPr>
      </w:pPr>
    </w:p>
    <w:p w14:paraId="168BEF75" w14:textId="77777777" w:rsidR="0097680A" w:rsidRPr="001E5496" w:rsidRDefault="00955963" w:rsidP="00327EC1">
      <w:pPr>
        <w:tabs>
          <w:tab w:val="left" w:pos="180"/>
        </w:tabs>
        <w:rPr>
          <w:sz w:val="20"/>
          <w:szCs w:val="20"/>
        </w:rPr>
      </w:pPr>
      <w:r w:rsidRPr="001E5496">
        <w:rPr>
          <w:sz w:val="20"/>
          <w:szCs w:val="20"/>
        </w:rPr>
        <w:t xml:space="preserve">The </w:t>
      </w:r>
      <w:r w:rsidR="0014149B" w:rsidRPr="001E5496">
        <w:rPr>
          <w:sz w:val="20"/>
          <w:szCs w:val="20"/>
        </w:rPr>
        <w:t>meeting</w:t>
      </w:r>
      <w:r w:rsidRPr="001E5496">
        <w:rPr>
          <w:sz w:val="20"/>
          <w:szCs w:val="20"/>
        </w:rPr>
        <w:t xml:space="preserve"> </w:t>
      </w:r>
      <w:r w:rsidR="00560237" w:rsidRPr="001E5496">
        <w:rPr>
          <w:sz w:val="20"/>
          <w:szCs w:val="20"/>
        </w:rPr>
        <w:t xml:space="preserve">should </w:t>
      </w:r>
      <w:r w:rsidR="001C4318" w:rsidRPr="001E5496">
        <w:rPr>
          <w:sz w:val="20"/>
          <w:szCs w:val="20"/>
        </w:rPr>
        <w:t>be</w:t>
      </w:r>
      <w:r w:rsidR="00AA3AD9" w:rsidRPr="001E5496">
        <w:rPr>
          <w:sz w:val="20"/>
          <w:szCs w:val="20"/>
        </w:rPr>
        <w:t xml:space="preserve"> </w:t>
      </w:r>
      <w:r w:rsidRPr="001E5496">
        <w:rPr>
          <w:sz w:val="20"/>
          <w:szCs w:val="20"/>
        </w:rPr>
        <w:t xml:space="preserve">held </w:t>
      </w:r>
      <w:r w:rsidR="00AA3AD9" w:rsidRPr="001E5496">
        <w:rPr>
          <w:sz w:val="20"/>
          <w:szCs w:val="20"/>
        </w:rPr>
        <w:t xml:space="preserve">prior to the initiation of any </w:t>
      </w:r>
      <w:r w:rsidR="001C4318" w:rsidRPr="001E5496">
        <w:rPr>
          <w:sz w:val="20"/>
          <w:szCs w:val="20"/>
        </w:rPr>
        <w:t>study</w:t>
      </w:r>
      <w:r w:rsidR="00620B48" w:rsidRPr="001E5496">
        <w:rPr>
          <w:sz w:val="20"/>
          <w:szCs w:val="20"/>
        </w:rPr>
        <w:t xml:space="preserve"> activity</w:t>
      </w:r>
      <w:r w:rsidR="0014149B" w:rsidRPr="001E5496">
        <w:rPr>
          <w:sz w:val="20"/>
          <w:szCs w:val="20"/>
        </w:rPr>
        <w:t xml:space="preserve"> with participants</w:t>
      </w:r>
      <w:r w:rsidR="00620B48" w:rsidRPr="001E5496">
        <w:rPr>
          <w:sz w:val="20"/>
          <w:szCs w:val="20"/>
        </w:rPr>
        <w:t xml:space="preserve"> and</w:t>
      </w:r>
      <w:r w:rsidR="005D7163" w:rsidRPr="001E5496">
        <w:rPr>
          <w:sz w:val="20"/>
          <w:szCs w:val="20"/>
        </w:rPr>
        <w:t xml:space="preserve"> should include all study team members</w:t>
      </w:r>
      <w:r w:rsidR="00AB3442" w:rsidRPr="001E5496">
        <w:rPr>
          <w:sz w:val="20"/>
          <w:szCs w:val="20"/>
        </w:rPr>
        <w:t xml:space="preserve"> who have direct and/or indirect impact on running the clinical </w:t>
      </w:r>
      <w:r w:rsidR="0058436D" w:rsidRPr="001E5496">
        <w:rPr>
          <w:sz w:val="20"/>
          <w:szCs w:val="20"/>
        </w:rPr>
        <w:t>trial</w:t>
      </w:r>
      <w:r w:rsidR="005D7163" w:rsidRPr="001E5496">
        <w:rPr>
          <w:sz w:val="20"/>
          <w:szCs w:val="20"/>
        </w:rPr>
        <w:t xml:space="preserve">. </w:t>
      </w:r>
      <w:r w:rsidR="00AA3AD9" w:rsidRPr="001E5496">
        <w:rPr>
          <w:sz w:val="20"/>
          <w:szCs w:val="20"/>
        </w:rPr>
        <w:t>The meeting should</w:t>
      </w:r>
      <w:r w:rsidRPr="001E5496">
        <w:rPr>
          <w:sz w:val="20"/>
          <w:szCs w:val="20"/>
        </w:rPr>
        <w:t xml:space="preserve"> train staff on the protocol and study related process</w:t>
      </w:r>
      <w:r w:rsidR="0058436D" w:rsidRPr="001E5496">
        <w:rPr>
          <w:sz w:val="20"/>
          <w:szCs w:val="20"/>
        </w:rPr>
        <w:t>es</w:t>
      </w:r>
      <w:r w:rsidRPr="001E5496">
        <w:rPr>
          <w:sz w:val="20"/>
          <w:szCs w:val="20"/>
        </w:rPr>
        <w:t xml:space="preserve">; confirm </w:t>
      </w:r>
      <w:r w:rsidR="003D2F71" w:rsidRPr="001E5496">
        <w:rPr>
          <w:sz w:val="20"/>
          <w:szCs w:val="20"/>
        </w:rPr>
        <w:t xml:space="preserve">site </w:t>
      </w:r>
      <w:r w:rsidRPr="001E5496">
        <w:rPr>
          <w:sz w:val="20"/>
          <w:szCs w:val="20"/>
        </w:rPr>
        <w:t>readiness for study implementation; and identify</w:t>
      </w:r>
      <w:r w:rsidR="0058436D" w:rsidRPr="001E5496">
        <w:rPr>
          <w:sz w:val="20"/>
          <w:szCs w:val="20"/>
        </w:rPr>
        <w:t xml:space="preserve"> any</w:t>
      </w:r>
      <w:r w:rsidRPr="001E5496">
        <w:rPr>
          <w:sz w:val="20"/>
          <w:szCs w:val="20"/>
        </w:rPr>
        <w:t xml:space="preserve"> additional requirements that must be satisfied prior to site activation and recruitment. </w:t>
      </w:r>
      <w:r w:rsidR="00621D97" w:rsidRPr="001E5496">
        <w:rPr>
          <w:sz w:val="20"/>
          <w:szCs w:val="20"/>
        </w:rPr>
        <w:t>It is preferable to verify procedural feasibility before the site initiation meeting</w:t>
      </w:r>
      <w:r w:rsidR="0014149B" w:rsidRPr="001E5496">
        <w:rPr>
          <w:sz w:val="20"/>
          <w:szCs w:val="20"/>
        </w:rPr>
        <w:t>,</w:t>
      </w:r>
      <w:r w:rsidR="00621D97" w:rsidRPr="001E5496">
        <w:rPr>
          <w:sz w:val="20"/>
          <w:szCs w:val="20"/>
        </w:rPr>
        <w:t xml:space="preserve"> but</w:t>
      </w:r>
      <w:r w:rsidR="00704E54" w:rsidRPr="001E5496">
        <w:rPr>
          <w:sz w:val="20"/>
          <w:szCs w:val="20"/>
        </w:rPr>
        <w:t xml:space="preserve"> </w:t>
      </w:r>
      <w:r w:rsidR="00621D97" w:rsidRPr="001E5496">
        <w:rPr>
          <w:sz w:val="20"/>
          <w:szCs w:val="20"/>
        </w:rPr>
        <w:t>t</w:t>
      </w:r>
      <w:r w:rsidR="00540C73" w:rsidRPr="001E5496">
        <w:rPr>
          <w:sz w:val="20"/>
          <w:szCs w:val="20"/>
        </w:rPr>
        <w:t>he site initiation meeting is a</w:t>
      </w:r>
      <w:r w:rsidR="00621D97" w:rsidRPr="001E5496">
        <w:rPr>
          <w:sz w:val="20"/>
          <w:szCs w:val="20"/>
        </w:rPr>
        <w:t xml:space="preserve"> </w:t>
      </w:r>
      <w:r w:rsidR="00540C73" w:rsidRPr="001E5496">
        <w:rPr>
          <w:sz w:val="20"/>
          <w:szCs w:val="20"/>
        </w:rPr>
        <w:t>critical</w:t>
      </w:r>
      <w:r w:rsidR="00621D97" w:rsidRPr="001E5496">
        <w:rPr>
          <w:sz w:val="20"/>
          <w:szCs w:val="20"/>
        </w:rPr>
        <w:t xml:space="preserve"> </w:t>
      </w:r>
      <w:r w:rsidR="00540C73" w:rsidRPr="001E5496">
        <w:rPr>
          <w:sz w:val="20"/>
          <w:szCs w:val="20"/>
        </w:rPr>
        <w:t>opportunity</w:t>
      </w:r>
      <w:r w:rsidR="00621D97" w:rsidRPr="001E5496">
        <w:rPr>
          <w:sz w:val="20"/>
          <w:szCs w:val="20"/>
        </w:rPr>
        <w:t xml:space="preserve"> for the entire team</w:t>
      </w:r>
      <w:r w:rsidR="00540C73" w:rsidRPr="001E5496">
        <w:rPr>
          <w:sz w:val="20"/>
          <w:szCs w:val="20"/>
        </w:rPr>
        <w:t xml:space="preserve"> to identify challenges and verify feasibility to properly implement the study protocol. </w:t>
      </w:r>
    </w:p>
    <w:p w14:paraId="168BEF76" w14:textId="77777777" w:rsidR="00327EC1" w:rsidRPr="001E5496" w:rsidRDefault="00327EC1" w:rsidP="00327EC1">
      <w:pPr>
        <w:tabs>
          <w:tab w:val="left" w:pos="180"/>
        </w:tabs>
        <w:rPr>
          <w:sz w:val="20"/>
          <w:szCs w:val="20"/>
        </w:rPr>
      </w:pPr>
    </w:p>
    <w:p w14:paraId="168BEF77" w14:textId="77777777" w:rsidR="002357C0" w:rsidRPr="001E5496" w:rsidRDefault="002357C0" w:rsidP="002357C0">
      <w:pPr>
        <w:rPr>
          <w:sz w:val="20"/>
          <w:szCs w:val="20"/>
        </w:rPr>
      </w:pPr>
      <w:r w:rsidRPr="001E5496">
        <w:rPr>
          <w:b/>
          <w:sz w:val="20"/>
          <w:szCs w:val="20"/>
        </w:rPr>
        <w:t>Useful to:</w:t>
      </w:r>
      <w:r w:rsidR="00B72D15" w:rsidRPr="001E5496">
        <w:rPr>
          <w:sz w:val="20"/>
          <w:szCs w:val="20"/>
        </w:rPr>
        <w:t xml:space="preserve"> </w:t>
      </w:r>
      <w:r w:rsidRPr="001E5496">
        <w:rPr>
          <w:sz w:val="20"/>
          <w:szCs w:val="20"/>
        </w:rPr>
        <w:t xml:space="preserve"> I</w:t>
      </w:r>
      <w:r w:rsidR="004F1DE7" w:rsidRPr="001E5496">
        <w:rPr>
          <w:sz w:val="20"/>
          <w:szCs w:val="20"/>
        </w:rPr>
        <w:t xml:space="preserve">nvestigators, </w:t>
      </w:r>
      <w:r w:rsidR="00572964" w:rsidRPr="001E5496">
        <w:rPr>
          <w:sz w:val="20"/>
          <w:szCs w:val="20"/>
        </w:rPr>
        <w:t>Project Managers,</w:t>
      </w:r>
      <w:r w:rsidR="0097680A" w:rsidRPr="001E5496">
        <w:rPr>
          <w:sz w:val="20"/>
          <w:szCs w:val="20"/>
        </w:rPr>
        <w:t xml:space="preserve"> Research</w:t>
      </w:r>
      <w:r w:rsidRPr="001E5496">
        <w:rPr>
          <w:sz w:val="20"/>
          <w:szCs w:val="20"/>
        </w:rPr>
        <w:t xml:space="preserve"> Coordinators</w:t>
      </w:r>
      <w:r w:rsidR="00572964" w:rsidRPr="001E5496">
        <w:rPr>
          <w:sz w:val="20"/>
          <w:szCs w:val="20"/>
        </w:rPr>
        <w:t xml:space="preserve">, </w:t>
      </w:r>
      <w:r w:rsidR="00AF2B98" w:rsidRPr="001E5496">
        <w:rPr>
          <w:sz w:val="20"/>
          <w:szCs w:val="20"/>
        </w:rPr>
        <w:t xml:space="preserve">and </w:t>
      </w:r>
      <w:r w:rsidR="00572964" w:rsidRPr="001E5496">
        <w:rPr>
          <w:sz w:val="20"/>
          <w:szCs w:val="20"/>
        </w:rPr>
        <w:t>Monitors</w:t>
      </w:r>
      <w:r w:rsidRPr="001E5496">
        <w:rPr>
          <w:sz w:val="20"/>
          <w:szCs w:val="20"/>
        </w:rPr>
        <w:t xml:space="preserve"> </w:t>
      </w:r>
    </w:p>
    <w:p w14:paraId="168BEF78" w14:textId="77777777" w:rsidR="00236D0B" w:rsidRPr="001E5496" w:rsidRDefault="00236D0B" w:rsidP="002357C0">
      <w:pPr>
        <w:rPr>
          <w:b/>
          <w:sz w:val="20"/>
          <w:szCs w:val="20"/>
        </w:rPr>
      </w:pPr>
    </w:p>
    <w:p w14:paraId="168BEF79" w14:textId="77777777" w:rsidR="00AA0544" w:rsidRPr="001E5496" w:rsidRDefault="002357C0" w:rsidP="002357C0">
      <w:pPr>
        <w:rPr>
          <w:sz w:val="20"/>
          <w:szCs w:val="20"/>
        </w:rPr>
      </w:pPr>
      <w:r w:rsidRPr="001E5496">
        <w:rPr>
          <w:b/>
          <w:sz w:val="20"/>
          <w:szCs w:val="20"/>
        </w:rPr>
        <w:t>Instructions:</w:t>
      </w:r>
      <w:r w:rsidRPr="001E5496">
        <w:rPr>
          <w:sz w:val="20"/>
          <w:szCs w:val="20"/>
        </w:rPr>
        <w:t xml:space="preserve">  </w:t>
      </w:r>
    </w:p>
    <w:p w14:paraId="168BEF7A" w14:textId="77777777" w:rsidR="00161416" w:rsidRPr="001E5496" w:rsidRDefault="00161416" w:rsidP="00161416">
      <w:pPr>
        <w:numPr>
          <w:ilvl w:val="0"/>
          <w:numId w:val="7"/>
        </w:numPr>
        <w:tabs>
          <w:tab w:val="left" w:pos="180"/>
        </w:tabs>
        <w:rPr>
          <w:sz w:val="20"/>
          <w:szCs w:val="20"/>
        </w:rPr>
      </w:pPr>
      <w:r w:rsidRPr="001E5496">
        <w:rPr>
          <w:rStyle w:val="tx2"/>
          <w:sz w:val="20"/>
          <w:szCs w:val="20"/>
          <w:bdr w:val="none" w:sz="0" w:space="0" w:color="auto" w:frame="1"/>
        </w:rPr>
        <w:t>Define who is responsible for customizing the agenda, leading the meeting,</w:t>
      </w:r>
      <w:r w:rsidR="00CF7C2D" w:rsidRPr="001E5496">
        <w:rPr>
          <w:rStyle w:val="tx2"/>
          <w:sz w:val="20"/>
          <w:szCs w:val="20"/>
          <w:bdr w:val="none" w:sz="0" w:space="0" w:color="auto" w:frame="1"/>
        </w:rPr>
        <w:t xml:space="preserve"> presenting each </w:t>
      </w:r>
      <w:proofErr w:type="gramStart"/>
      <w:r w:rsidR="00CF7C2D" w:rsidRPr="001E5496">
        <w:rPr>
          <w:rStyle w:val="tx2"/>
          <w:sz w:val="20"/>
          <w:szCs w:val="20"/>
          <w:bdr w:val="none" w:sz="0" w:space="0" w:color="auto" w:frame="1"/>
        </w:rPr>
        <w:t>topic</w:t>
      </w:r>
      <w:proofErr w:type="gramEnd"/>
      <w:r w:rsidRPr="001E5496">
        <w:rPr>
          <w:rStyle w:val="tx2"/>
          <w:sz w:val="20"/>
          <w:szCs w:val="20"/>
          <w:bdr w:val="none" w:sz="0" w:space="0" w:color="auto" w:frame="1"/>
        </w:rPr>
        <w:t xml:space="preserve"> and ensuring that all relevant parties are informed of the meeting date and time well in advance. </w:t>
      </w:r>
    </w:p>
    <w:p w14:paraId="168BEF7B" w14:textId="77777777" w:rsidR="008A0664" w:rsidRPr="001E5496" w:rsidRDefault="008A0664" w:rsidP="008A0664">
      <w:pPr>
        <w:numPr>
          <w:ilvl w:val="0"/>
          <w:numId w:val="6"/>
        </w:numPr>
        <w:rPr>
          <w:sz w:val="20"/>
          <w:szCs w:val="20"/>
        </w:rPr>
      </w:pPr>
      <w:r w:rsidRPr="001E5496">
        <w:rPr>
          <w:sz w:val="20"/>
          <w:szCs w:val="20"/>
        </w:rPr>
        <w:t xml:space="preserve">Customize the list of topics, order of presentation, and duration of each discussion item to the specific requirements of the study. Include the name of </w:t>
      </w:r>
      <w:proofErr w:type="gramStart"/>
      <w:r w:rsidRPr="001E5496">
        <w:rPr>
          <w:sz w:val="20"/>
          <w:szCs w:val="20"/>
        </w:rPr>
        <w:t>each individual</w:t>
      </w:r>
      <w:proofErr w:type="gramEnd"/>
      <w:r w:rsidRPr="001E5496">
        <w:rPr>
          <w:sz w:val="20"/>
          <w:szCs w:val="20"/>
        </w:rPr>
        <w:t xml:space="preserve"> who will be the owner/presenter of each item. </w:t>
      </w:r>
    </w:p>
    <w:p w14:paraId="168BEF7D" w14:textId="482742C2" w:rsidR="00B901CD" w:rsidRPr="001E5496" w:rsidRDefault="00110839" w:rsidP="008D759F">
      <w:pPr>
        <w:numPr>
          <w:ilvl w:val="0"/>
          <w:numId w:val="6"/>
        </w:numPr>
        <w:rPr>
          <w:sz w:val="20"/>
          <w:szCs w:val="20"/>
        </w:rPr>
      </w:pPr>
      <w:r w:rsidRPr="001E5496">
        <w:rPr>
          <w:sz w:val="20"/>
          <w:szCs w:val="20"/>
        </w:rPr>
        <w:t>This template is designed for drug studies. For studies of devices and biologics it will require adaptation.</w:t>
      </w:r>
    </w:p>
    <w:p w14:paraId="168BEF7E" w14:textId="77777777" w:rsidR="00B901CD" w:rsidRPr="001E5496" w:rsidRDefault="00B901CD" w:rsidP="00B901CD">
      <w:pPr>
        <w:rPr>
          <w:sz w:val="20"/>
          <w:szCs w:val="20"/>
        </w:rPr>
      </w:pPr>
    </w:p>
    <w:p w14:paraId="168BEF7F" w14:textId="77777777" w:rsidR="00AA0544" w:rsidRPr="001E5496" w:rsidRDefault="002357C0" w:rsidP="00B901CD">
      <w:pPr>
        <w:rPr>
          <w:sz w:val="20"/>
          <w:szCs w:val="20"/>
        </w:rPr>
      </w:pPr>
      <w:r w:rsidRPr="001E5496">
        <w:rPr>
          <w:b/>
          <w:sz w:val="20"/>
          <w:szCs w:val="20"/>
        </w:rPr>
        <w:t>Best Practice Recommendation:</w:t>
      </w:r>
      <w:r w:rsidRPr="001E5496">
        <w:rPr>
          <w:sz w:val="20"/>
          <w:szCs w:val="20"/>
        </w:rPr>
        <w:t xml:space="preserve">  </w:t>
      </w:r>
    </w:p>
    <w:p w14:paraId="168BEF80" w14:textId="55697630" w:rsidR="00AA0544" w:rsidRPr="001E5496" w:rsidRDefault="00F04598" w:rsidP="000C272F">
      <w:pPr>
        <w:numPr>
          <w:ilvl w:val="0"/>
          <w:numId w:val="6"/>
        </w:numPr>
        <w:spacing w:before="240"/>
        <w:rPr>
          <w:sz w:val="20"/>
          <w:szCs w:val="20"/>
        </w:rPr>
      </w:pPr>
      <w:r w:rsidRPr="001E5496">
        <w:rPr>
          <w:sz w:val="20"/>
          <w:szCs w:val="20"/>
        </w:rPr>
        <w:t>Coordinate the SI</w:t>
      </w:r>
      <w:r w:rsidR="007954DE" w:rsidRPr="001E5496">
        <w:rPr>
          <w:sz w:val="20"/>
          <w:szCs w:val="20"/>
        </w:rPr>
        <w:t>M</w:t>
      </w:r>
      <w:r w:rsidRPr="001E5496">
        <w:rPr>
          <w:sz w:val="20"/>
          <w:szCs w:val="20"/>
        </w:rPr>
        <w:t xml:space="preserve"> to include the PI and other </w:t>
      </w:r>
      <w:r w:rsidR="00032778" w:rsidRPr="001E5496">
        <w:rPr>
          <w:sz w:val="20"/>
          <w:szCs w:val="20"/>
        </w:rPr>
        <w:t>key study team members including co-investigator</w:t>
      </w:r>
      <w:r w:rsidR="00AB3442" w:rsidRPr="001E5496">
        <w:rPr>
          <w:sz w:val="20"/>
          <w:szCs w:val="20"/>
        </w:rPr>
        <w:t>(s)</w:t>
      </w:r>
      <w:r w:rsidR="00032778" w:rsidRPr="001E5496">
        <w:rPr>
          <w:sz w:val="20"/>
          <w:szCs w:val="20"/>
        </w:rPr>
        <w:t xml:space="preserve">, </w:t>
      </w:r>
      <w:r w:rsidR="00AB3442" w:rsidRPr="001E5496">
        <w:rPr>
          <w:sz w:val="20"/>
          <w:szCs w:val="20"/>
        </w:rPr>
        <w:t xml:space="preserve">study manager(s), </w:t>
      </w:r>
      <w:r w:rsidR="00032778" w:rsidRPr="001E5496">
        <w:rPr>
          <w:sz w:val="20"/>
          <w:szCs w:val="20"/>
        </w:rPr>
        <w:t>study coordinator</w:t>
      </w:r>
      <w:r w:rsidR="00AB3442" w:rsidRPr="001E5496">
        <w:rPr>
          <w:sz w:val="20"/>
          <w:szCs w:val="20"/>
        </w:rPr>
        <w:t>(s)</w:t>
      </w:r>
      <w:r w:rsidR="00032778" w:rsidRPr="001E5496">
        <w:rPr>
          <w:sz w:val="20"/>
          <w:szCs w:val="20"/>
        </w:rPr>
        <w:t>, research nurse</w:t>
      </w:r>
      <w:r w:rsidR="00AB3442" w:rsidRPr="001E5496">
        <w:rPr>
          <w:sz w:val="20"/>
          <w:szCs w:val="20"/>
        </w:rPr>
        <w:t>(s)</w:t>
      </w:r>
      <w:r w:rsidR="00032778" w:rsidRPr="001E5496">
        <w:rPr>
          <w:sz w:val="20"/>
          <w:szCs w:val="20"/>
        </w:rPr>
        <w:t>,</w:t>
      </w:r>
      <w:r w:rsidR="00AB3442" w:rsidRPr="001E5496">
        <w:rPr>
          <w:sz w:val="20"/>
          <w:szCs w:val="20"/>
        </w:rPr>
        <w:t xml:space="preserve"> data manager(s),</w:t>
      </w:r>
      <w:r w:rsidR="00032778" w:rsidRPr="001E5496">
        <w:rPr>
          <w:sz w:val="20"/>
          <w:szCs w:val="20"/>
        </w:rPr>
        <w:t xml:space="preserve"> pharmacist</w:t>
      </w:r>
      <w:r w:rsidR="00AB3442" w:rsidRPr="001E5496">
        <w:rPr>
          <w:sz w:val="20"/>
          <w:szCs w:val="20"/>
        </w:rPr>
        <w:t>(s)</w:t>
      </w:r>
      <w:r w:rsidR="00032778" w:rsidRPr="001E5496">
        <w:rPr>
          <w:sz w:val="20"/>
          <w:szCs w:val="20"/>
        </w:rPr>
        <w:t xml:space="preserve">, research lab </w:t>
      </w:r>
      <w:r w:rsidR="00021F57" w:rsidRPr="001E5496">
        <w:rPr>
          <w:sz w:val="20"/>
          <w:szCs w:val="20"/>
        </w:rPr>
        <w:t>personnel</w:t>
      </w:r>
      <w:r w:rsidR="00AB3442" w:rsidRPr="001E5496">
        <w:rPr>
          <w:sz w:val="20"/>
          <w:szCs w:val="20"/>
        </w:rPr>
        <w:t xml:space="preserve"> and</w:t>
      </w:r>
      <w:r w:rsidR="00032778" w:rsidRPr="001E5496">
        <w:rPr>
          <w:sz w:val="20"/>
          <w:szCs w:val="20"/>
        </w:rPr>
        <w:t xml:space="preserve"> </w:t>
      </w:r>
      <w:r w:rsidR="00AB3442" w:rsidRPr="001E5496">
        <w:rPr>
          <w:sz w:val="20"/>
          <w:szCs w:val="20"/>
        </w:rPr>
        <w:t>all t</w:t>
      </w:r>
      <w:r w:rsidR="00032778" w:rsidRPr="001E5496">
        <w:rPr>
          <w:sz w:val="20"/>
          <w:szCs w:val="20"/>
        </w:rPr>
        <w:t>eam members listed on the Delegation of Authority Log (</w:t>
      </w:r>
      <w:proofErr w:type="gramStart"/>
      <w:r w:rsidR="00032778" w:rsidRPr="001E5496">
        <w:rPr>
          <w:sz w:val="20"/>
          <w:szCs w:val="20"/>
        </w:rPr>
        <w:t>DOA</w:t>
      </w:r>
      <w:r w:rsidR="000C272F" w:rsidRPr="001E5496">
        <w:rPr>
          <w:sz w:val="20"/>
          <w:szCs w:val="20"/>
        </w:rPr>
        <w:t>.</w:t>
      </w:r>
      <w:r w:rsidR="00032778" w:rsidRPr="001E5496">
        <w:rPr>
          <w:sz w:val="20"/>
          <w:szCs w:val="20"/>
        </w:rPr>
        <w:t>.</w:t>
      </w:r>
      <w:proofErr w:type="gramEnd"/>
      <w:r w:rsidR="00032778" w:rsidRPr="001E5496">
        <w:rPr>
          <w:sz w:val="20"/>
          <w:szCs w:val="20"/>
        </w:rPr>
        <w:t xml:space="preserve"> </w:t>
      </w:r>
      <w:r w:rsidR="007C5622" w:rsidRPr="001E5496">
        <w:rPr>
          <w:sz w:val="20"/>
          <w:szCs w:val="20"/>
        </w:rPr>
        <w:t>All study team members should</w:t>
      </w:r>
      <w:r w:rsidR="00592704" w:rsidRPr="001E5496">
        <w:rPr>
          <w:sz w:val="20"/>
          <w:szCs w:val="20"/>
        </w:rPr>
        <w:t xml:space="preserve"> be asked to attend</w:t>
      </w:r>
      <w:r w:rsidR="00621D97" w:rsidRPr="001E5496">
        <w:rPr>
          <w:sz w:val="20"/>
          <w:szCs w:val="20"/>
        </w:rPr>
        <w:t xml:space="preserve"> </w:t>
      </w:r>
      <w:r w:rsidR="007C5622" w:rsidRPr="001E5496">
        <w:rPr>
          <w:sz w:val="20"/>
          <w:szCs w:val="20"/>
        </w:rPr>
        <w:t>the SI</w:t>
      </w:r>
      <w:r w:rsidR="007954DE" w:rsidRPr="001E5496">
        <w:rPr>
          <w:sz w:val="20"/>
          <w:szCs w:val="20"/>
        </w:rPr>
        <w:t>M</w:t>
      </w:r>
      <w:r w:rsidR="00F336F9" w:rsidRPr="001E5496">
        <w:rPr>
          <w:sz w:val="20"/>
          <w:szCs w:val="20"/>
        </w:rPr>
        <w:t>,</w:t>
      </w:r>
      <w:r w:rsidR="007C5622" w:rsidRPr="001E5496">
        <w:rPr>
          <w:sz w:val="20"/>
          <w:szCs w:val="20"/>
        </w:rPr>
        <w:t xml:space="preserve"> but i</w:t>
      </w:r>
      <w:r w:rsidR="00D34508" w:rsidRPr="001E5496">
        <w:rPr>
          <w:sz w:val="20"/>
          <w:szCs w:val="20"/>
        </w:rPr>
        <w:t xml:space="preserve">t is </w:t>
      </w:r>
      <w:r w:rsidR="00F336F9" w:rsidRPr="001E5496">
        <w:rPr>
          <w:sz w:val="20"/>
          <w:szCs w:val="20"/>
        </w:rPr>
        <w:t>essential</w:t>
      </w:r>
      <w:r w:rsidR="00D34508" w:rsidRPr="001E5496">
        <w:rPr>
          <w:sz w:val="20"/>
          <w:szCs w:val="20"/>
        </w:rPr>
        <w:t xml:space="preserve"> that the PI attend</w:t>
      </w:r>
      <w:r w:rsidR="007C5622" w:rsidRPr="001E5496">
        <w:rPr>
          <w:sz w:val="20"/>
          <w:szCs w:val="20"/>
        </w:rPr>
        <w:t xml:space="preserve">s. If a study team member </w:t>
      </w:r>
      <w:r w:rsidR="00592704" w:rsidRPr="001E5496">
        <w:rPr>
          <w:sz w:val="20"/>
          <w:szCs w:val="20"/>
        </w:rPr>
        <w:t>does not</w:t>
      </w:r>
      <w:r w:rsidR="007C5622" w:rsidRPr="001E5496">
        <w:rPr>
          <w:sz w:val="20"/>
          <w:szCs w:val="20"/>
        </w:rPr>
        <w:t xml:space="preserve"> attend</w:t>
      </w:r>
      <w:r w:rsidR="00592704" w:rsidRPr="001E5496">
        <w:rPr>
          <w:sz w:val="20"/>
          <w:szCs w:val="20"/>
        </w:rPr>
        <w:t xml:space="preserve"> the SI</w:t>
      </w:r>
      <w:r w:rsidR="007954DE" w:rsidRPr="001E5496">
        <w:rPr>
          <w:sz w:val="20"/>
          <w:szCs w:val="20"/>
        </w:rPr>
        <w:t>M</w:t>
      </w:r>
      <w:r w:rsidR="00BF6C63" w:rsidRPr="001E5496">
        <w:rPr>
          <w:sz w:val="20"/>
          <w:szCs w:val="20"/>
        </w:rPr>
        <w:t>,</w:t>
      </w:r>
      <w:r w:rsidR="007C5622" w:rsidRPr="001E5496">
        <w:rPr>
          <w:sz w:val="20"/>
          <w:szCs w:val="20"/>
        </w:rPr>
        <w:t xml:space="preserve"> they should </w:t>
      </w:r>
      <w:r w:rsidR="00592704" w:rsidRPr="001E5496">
        <w:rPr>
          <w:sz w:val="20"/>
          <w:szCs w:val="20"/>
        </w:rPr>
        <w:t>document how and when they received those components of the SI</w:t>
      </w:r>
      <w:r w:rsidR="007954DE" w:rsidRPr="001E5496">
        <w:rPr>
          <w:sz w:val="20"/>
          <w:szCs w:val="20"/>
        </w:rPr>
        <w:t>M</w:t>
      </w:r>
      <w:r w:rsidR="00592704" w:rsidRPr="001E5496">
        <w:rPr>
          <w:sz w:val="20"/>
          <w:szCs w:val="20"/>
        </w:rPr>
        <w:t xml:space="preserve"> training that relate to their trial responsibilities</w:t>
      </w:r>
      <w:r w:rsidR="00F336F9" w:rsidRPr="001E5496">
        <w:rPr>
          <w:sz w:val="20"/>
          <w:szCs w:val="20"/>
        </w:rPr>
        <w:t>.</w:t>
      </w:r>
    </w:p>
    <w:p w14:paraId="168BEF81" w14:textId="49E80526" w:rsidR="00327EC1" w:rsidRPr="001E5496" w:rsidRDefault="00C21C8B" w:rsidP="00752093">
      <w:pPr>
        <w:numPr>
          <w:ilvl w:val="0"/>
          <w:numId w:val="6"/>
        </w:numPr>
        <w:rPr>
          <w:sz w:val="20"/>
          <w:szCs w:val="20"/>
        </w:rPr>
      </w:pPr>
      <w:r w:rsidRPr="001E5496">
        <w:rPr>
          <w:sz w:val="20"/>
          <w:szCs w:val="20"/>
        </w:rPr>
        <w:t>The SI</w:t>
      </w:r>
      <w:r w:rsidR="007954DE" w:rsidRPr="001E5496">
        <w:rPr>
          <w:sz w:val="20"/>
          <w:szCs w:val="20"/>
        </w:rPr>
        <w:t>M</w:t>
      </w:r>
      <w:r w:rsidRPr="001E5496">
        <w:rPr>
          <w:sz w:val="20"/>
          <w:szCs w:val="20"/>
        </w:rPr>
        <w:t xml:space="preserve"> should </w:t>
      </w:r>
      <w:r w:rsidR="00C23596" w:rsidRPr="001E5496">
        <w:rPr>
          <w:sz w:val="20"/>
          <w:szCs w:val="20"/>
        </w:rPr>
        <w:t xml:space="preserve">generally </w:t>
      </w:r>
      <w:r w:rsidRPr="001E5496">
        <w:rPr>
          <w:sz w:val="20"/>
          <w:szCs w:val="20"/>
        </w:rPr>
        <w:t xml:space="preserve">be </w:t>
      </w:r>
      <w:r w:rsidR="00592704" w:rsidRPr="001E5496">
        <w:rPr>
          <w:sz w:val="20"/>
          <w:szCs w:val="20"/>
        </w:rPr>
        <w:t>held</w:t>
      </w:r>
      <w:r w:rsidRPr="001E5496">
        <w:rPr>
          <w:sz w:val="20"/>
          <w:szCs w:val="20"/>
        </w:rPr>
        <w:t xml:space="preserve"> after the study has IRB approval</w:t>
      </w:r>
      <w:r w:rsidR="003D2F71" w:rsidRPr="001E5496">
        <w:rPr>
          <w:sz w:val="20"/>
          <w:szCs w:val="20"/>
        </w:rPr>
        <w:t xml:space="preserve"> and the clinical trial agreement (including the budget) has been finalized.</w:t>
      </w:r>
      <w:r w:rsidRPr="001E5496">
        <w:rPr>
          <w:sz w:val="20"/>
          <w:szCs w:val="20"/>
        </w:rPr>
        <w:t xml:space="preserve"> </w:t>
      </w:r>
      <w:r w:rsidR="000C272F" w:rsidRPr="001E5496">
        <w:rPr>
          <w:sz w:val="20"/>
          <w:szCs w:val="20"/>
        </w:rPr>
        <w:t>In addition, teams may also wait until the RP has received the drug products or devices (if applicable).</w:t>
      </w:r>
    </w:p>
    <w:p w14:paraId="168BEF82" w14:textId="77777777" w:rsidR="00B73B3A" w:rsidRPr="001E5496" w:rsidRDefault="00B73B3A" w:rsidP="00752093">
      <w:pPr>
        <w:numPr>
          <w:ilvl w:val="0"/>
          <w:numId w:val="6"/>
        </w:numPr>
        <w:rPr>
          <w:sz w:val="20"/>
          <w:szCs w:val="20"/>
        </w:rPr>
      </w:pPr>
      <w:r w:rsidRPr="001E5496">
        <w:rPr>
          <w:sz w:val="20"/>
          <w:szCs w:val="20"/>
        </w:rPr>
        <w:t xml:space="preserve">It is recommended that review of roles and responsibilities </w:t>
      </w:r>
      <w:r w:rsidR="00DF33BD" w:rsidRPr="001E5496">
        <w:rPr>
          <w:sz w:val="20"/>
          <w:szCs w:val="20"/>
        </w:rPr>
        <w:t xml:space="preserve">according to the delegation of authority log </w:t>
      </w:r>
      <w:r w:rsidRPr="001E5496">
        <w:rPr>
          <w:sz w:val="20"/>
          <w:szCs w:val="20"/>
        </w:rPr>
        <w:t xml:space="preserve">occur </w:t>
      </w:r>
      <w:r w:rsidR="00DF33BD" w:rsidRPr="001E5496">
        <w:rPr>
          <w:sz w:val="20"/>
          <w:szCs w:val="20"/>
        </w:rPr>
        <w:t>during each meeting topic.</w:t>
      </w:r>
    </w:p>
    <w:p w14:paraId="3C1A02F7" w14:textId="1590249B" w:rsidR="00367508" w:rsidRPr="001E5496" w:rsidRDefault="00F336F9" w:rsidP="00367508">
      <w:pPr>
        <w:numPr>
          <w:ilvl w:val="0"/>
          <w:numId w:val="6"/>
        </w:numPr>
        <w:rPr>
          <w:sz w:val="20"/>
          <w:szCs w:val="20"/>
        </w:rPr>
      </w:pPr>
      <w:r w:rsidRPr="001E5496">
        <w:rPr>
          <w:sz w:val="20"/>
          <w:szCs w:val="20"/>
        </w:rPr>
        <w:t>Questions should be addressed topic by topic rather than at the end of the meeting.</w:t>
      </w:r>
    </w:p>
    <w:p w14:paraId="34B8A7C5" w14:textId="643E1031" w:rsidR="00367508" w:rsidRPr="001E5496" w:rsidRDefault="00110B0A" w:rsidP="008D759F">
      <w:pPr>
        <w:pStyle w:val="ListParagraph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1E5496">
        <w:rPr>
          <w:rFonts w:ascii="Times New Roman" w:hAnsi="Times New Roman"/>
          <w:sz w:val="20"/>
          <w:szCs w:val="20"/>
        </w:rPr>
        <w:t xml:space="preserve">Those in attendance should sign a </w:t>
      </w:r>
      <w:r w:rsidR="007954DE" w:rsidRPr="001E5496">
        <w:rPr>
          <w:rFonts w:ascii="Times New Roman" w:hAnsi="Times New Roman"/>
          <w:sz w:val="20"/>
          <w:szCs w:val="20"/>
        </w:rPr>
        <w:t xml:space="preserve">SIM </w:t>
      </w:r>
      <w:r w:rsidRPr="001E5496">
        <w:rPr>
          <w:rFonts w:ascii="Times New Roman" w:hAnsi="Times New Roman"/>
          <w:sz w:val="20"/>
          <w:szCs w:val="20"/>
        </w:rPr>
        <w:t>Log of A</w:t>
      </w:r>
      <w:r w:rsidR="00292957" w:rsidRPr="001E5496">
        <w:rPr>
          <w:rFonts w:ascii="Times New Roman" w:hAnsi="Times New Roman"/>
          <w:sz w:val="20"/>
          <w:szCs w:val="20"/>
        </w:rPr>
        <w:t>t</w:t>
      </w:r>
      <w:r w:rsidRPr="001E5496">
        <w:rPr>
          <w:rFonts w:ascii="Times New Roman" w:hAnsi="Times New Roman"/>
          <w:sz w:val="20"/>
          <w:szCs w:val="20"/>
        </w:rPr>
        <w:t>tendance</w:t>
      </w:r>
      <w:r w:rsidR="0096307A" w:rsidRPr="001E5496">
        <w:rPr>
          <w:rFonts w:ascii="Times New Roman" w:hAnsi="Times New Roman"/>
          <w:sz w:val="20"/>
          <w:szCs w:val="20"/>
        </w:rPr>
        <w:t xml:space="preserve"> that includes affiliations, names, study role, and job title.</w:t>
      </w:r>
    </w:p>
    <w:p w14:paraId="4047EC9D" w14:textId="10CDFBFD" w:rsidR="00367508" w:rsidRPr="001E5496" w:rsidRDefault="00592704" w:rsidP="008D759F">
      <w:pPr>
        <w:pStyle w:val="ListParagraph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1E5496">
        <w:rPr>
          <w:rFonts w:ascii="Times New Roman" w:hAnsi="Times New Roman"/>
          <w:sz w:val="20"/>
          <w:szCs w:val="20"/>
        </w:rPr>
        <w:t xml:space="preserve">Outstanding </w:t>
      </w:r>
      <w:r w:rsidR="005F01E2" w:rsidRPr="001E5496">
        <w:rPr>
          <w:rFonts w:ascii="Times New Roman" w:hAnsi="Times New Roman"/>
          <w:sz w:val="20"/>
          <w:szCs w:val="20"/>
        </w:rPr>
        <w:t>e</w:t>
      </w:r>
      <w:r w:rsidR="00693FAA" w:rsidRPr="001E5496">
        <w:rPr>
          <w:rFonts w:ascii="Times New Roman" w:hAnsi="Times New Roman"/>
          <w:sz w:val="20"/>
          <w:szCs w:val="20"/>
        </w:rPr>
        <w:t xml:space="preserve">ssential documents should be completed prior to or collected during the meeting. </w:t>
      </w:r>
    </w:p>
    <w:p w14:paraId="168BEF87" w14:textId="77777777" w:rsidR="00007C4C" w:rsidRPr="001E5496" w:rsidRDefault="00007C4C" w:rsidP="008D759F">
      <w:pPr>
        <w:pStyle w:val="ListParagraph"/>
        <w:numPr>
          <w:ilvl w:val="0"/>
          <w:numId w:val="32"/>
        </w:numPr>
        <w:rPr>
          <w:rFonts w:ascii="Times New Roman" w:hAnsi="Times New Roman"/>
          <w:sz w:val="20"/>
          <w:szCs w:val="20"/>
        </w:rPr>
      </w:pPr>
      <w:r w:rsidRPr="001E5496">
        <w:rPr>
          <w:rFonts w:ascii="Times New Roman" w:hAnsi="Times New Roman"/>
          <w:sz w:val="20"/>
          <w:szCs w:val="20"/>
        </w:rPr>
        <w:t>For very specific training that occurs outside of the site initiation visit document in a separate log.</w:t>
      </w:r>
    </w:p>
    <w:p w14:paraId="168BEF88" w14:textId="4CDAFFEA" w:rsidR="004E33D1" w:rsidRDefault="004E33D1" w:rsidP="004E33D1"/>
    <w:p w14:paraId="168BEF89" w14:textId="69A11BED" w:rsidR="004E33D1" w:rsidRDefault="004E33D1" w:rsidP="004E33D1"/>
    <w:p w14:paraId="168BEF8A" w14:textId="76B8E080" w:rsidR="004E33D1" w:rsidRDefault="004E33D1" w:rsidP="004E33D1"/>
    <w:p w14:paraId="168BEF8B" w14:textId="3BE4EF6D" w:rsidR="005479D5" w:rsidRDefault="005479D5" w:rsidP="00B862CF">
      <w:pPr>
        <w:rPr>
          <w:b/>
        </w:rPr>
      </w:pPr>
    </w:p>
    <w:p w14:paraId="168BEF8C" w14:textId="3B5ABD92" w:rsidR="005612B3" w:rsidRDefault="005612B3" w:rsidP="00B862CF">
      <w:pPr>
        <w:rPr>
          <w:b/>
        </w:rPr>
      </w:pPr>
    </w:p>
    <w:p w14:paraId="168BEF8D" w14:textId="03E26878" w:rsidR="009B16AF" w:rsidRDefault="009B16AF" w:rsidP="00B862CF">
      <w:pPr>
        <w:rPr>
          <w:b/>
        </w:rPr>
      </w:pPr>
    </w:p>
    <w:p w14:paraId="2BF7126A" w14:textId="64B9364D" w:rsidR="00367508" w:rsidRPr="008D759F" w:rsidRDefault="00D11F14" w:rsidP="00367508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BF0A0" wp14:editId="2E264671">
                <wp:simplePos x="0" y="0"/>
                <wp:positionH relativeFrom="column">
                  <wp:posOffset>3616657</wp:posOffset>
                </wp:positionH>
                <wp:positionV relativeFrom="paragraph">
                  <wp:posOffset>8037</wp:posOffset>
                </wp:positionV>
                <wp:extent cx="2804160" cy="9144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4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BF0C9" w14:textId="77777777" w:rsidR="002B2A27" w:rsidRPr="008D759F" w:rsidRDefault="00AA05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75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Reference(s): </w:t>
                            </w:r>
                          </w:p>
                          <w:p w14:paraId="168BF0CA" w14:textId="77777777" w:rsidR="00AA0544" w:rsidRPr="008D759F" w:rsidRDefault="007851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759F">
                              <w:rPr>
                                <w:b/>
                                <w:sz w:val="18"/>
                                <w:szCs w:val="18"/>
                              </w:rPr>
                              <w:t>21 CFR 312.50</w:t>
                            </w:r>
                            <w:r w:rsidRPr="008D759F">
                              <w:rPr>
                                <w:sz w:val="18"/>
                                <w:szCs w:val="18"/>
                              </w:rPr>
                              <w:t xml:space="preserve">: General responsibilities of sponsors. </w:t>
                            </w:r>
                          </w:p>
                          <w:p w14:paraId="168BF0CB" w14:textId="77777777" w:rsidR="005479D5" w:rsidRPr="008D759F" w:rsidRDefault="00853090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5479D5" w:rsidRPr="008D759F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http://tinyurl.com/gwmt9kj</w:t>
                              </w:r>
                            </w:hyperlink>
                          </w:p>
                          <w:p w14:paraId="168BF0CC" w14:textId="77777777" w:rsidR="00814BFE" w:rsidRPr="00425C4A" w:rsidRDefault="00814BFE" w:rsidP="005479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D759F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5479D5" w:rsidRPr="008D759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8D759F">
                              <w:rPr>
                                <w:b/>
                                <w:sz w:val="18"/>
                                <w:szCs w:val="18"/>
                              </w:rPr>
                              <w:t>CFR 312.60</w:t>
                            </w:r>
                            <w:r w:rsidRPr="008D759F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>:</w:t>
                            </w:r>
                            <w:r w:rsidR="005479D5" w:rsidRPr="008D759F">
                              <w:rPr>
                                <w:rStyle w:val="Hyperlink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8D759F">
                              <w:rPr>
                                <w:sz w:val="18"/>
                                <w:szCs w:val="18"/>
                              </w:rPr>
                              <w:t xml:space="preserve">General responsibilities of </w:t>
                            </w:r>
                            <w:proofErr w:type="spellStart"/>
                            <w:r w:rsidRPr="008D759F">
                              <w:rPr>
                                <w:sz w:val="18"/>
                                <w:szCs w:val="18"/>
                              </w:rPr>
                              <w:t>investigators.</w:t>
                            </w:r>
                            <w:hyperlink r:id="rId13" w:history="1">
                              <w:r w:rsidR="005479D5" w:rsidRPr="008D759F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</w:t>
                              </w:r>
                              <w:proofErr w:type="spellEnd"/>
                              <w:r w:rsidR="005479D5" w:rsidRPr="008D759F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  <w:shd w:val="clear" w:color="auto" w:fill="FFFFFF"/>
                                </w:rPr>
                                <w:t>://tinyurl.com/h3fzdls</w:t>
                              </w:r>
                            </w:hyperlink>
                            <w:r w:rsidR="005479D5" w:rsidRPr="00425C4A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BF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8pt;margin-top:.65pt;width:220.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NZBwIAABQEAAAOAAAAZHJzL2Uyb0RvYy54bWysU9uO0zAQfUfiHyy/06RVu5So6Qp2KUJa&#10;FqSFD3Acp7GwPWbsNilfz8TJdsvtBeEHy+MZn5k5c7y57q1hR4VBgyv5fJZzppyEWrt9yb983r1Y&#10;cxaicLUw4FTJTyrw6+3zZ5vOF2oBLZhaISMQF4rOl7yN0RdZFmSrrAgz8MqRswG0IpKJ+6xG0RG6&#10;Ndkiz6+yDrD2CFKFQLe3o5NvE37TKBk/Nk1QkZmSU20x7Zj2atiz7UYUexS+1XIqQ/xDFVZoR0nP&#10;ULciCnZA/RuU1RIhQBNnEmwGTaOlSj1QN/P8l24eWuFV6oXICf5MU/h/sPL++OA/IYv9G+hpgKmJ&#10;4O9Afg3ETdb5UEwxA6ehCEN01X2AmqYpDhHSi75BO7RPDTGCIaZPZ3ZVH5mky8U6X86vyCXJ92q+&#10;XOaJ/kwUj689hvhOgWXDoeRI00vo4ngX4lCNKB5DhmQBjK532phk4L66MciOgia9S2sYLj35Kcw4&#10;1lH21WI1dvpXiDytP0FYHUmyRtuSr89BomiVqN+6OgkqCm3GM+U3buJxoG4kMfZVT4EDnxXUJ2IU&#10;YZQmfSU6tIDfOetIliUP3w4CFWfmvaO5J95Ix8lYrl4uiE+89FSXHuEkQZU8cjYeb+Ko/YNHvW8p&#10;0zhwB69pko1OJD9VNdVN0ktETt9k0PalnaKePvP2BwAAAP//AwBQSwMEFAAGAAgAAAAhAIrxgabf&#10;AAAACgEAAA8AAABkcnMvZG93bnJldi54bWxMj91OwzAMRu+ReIfISNyxtCutoDSd+BESQpMm1j1A&#10;1pim0DhVk23l7fGu4M7W+fT5uFrNbhBHnELvSUG6SEAgtd701CnYNa83dyBC1GT04AkV/GCAVX15&#10;UenS+BN94HEbO8ElFEqtwMY4llKG1qLTYeFHJGaffnI68jp10kz6xOVukMskKaTTPfEFq0d8tth+&#10;bw9OwctXttlRb40bs7f3plnP+UY+KXV9NT8+gIg4x78wnPVZHWp22vsDmSAGBXlxX3CUQQbizJM0&#10;XYLY83SbZyDrSv5/of4FAAD//wMAUEsBAi0AFAAGAAgAAAAhALaDOJL+AAAA4QEAABMAAAAAAAAA&#10;AAAAAAAAAAAAAFtDb250ZW50X1R5cGVzXS54bWxQSwECLQAUAAYACAAAACEAOP0h/9YAAACUAQAA&#10;CwAAAAAAAAAAAAAAAAAvAQAAX3JlbHMvLnJlbHNQSwECLQAUAAYACAAAACEA8xmzWQcCAAAUBAAA&#10;DgAAAAAAAAAAAAAAAAAuAgAAZHJzL2Uyb0RvYy54bWxQSwECLQAUAAYACAAAACEAivGBpt8AAAAK&#10;AQAADwAAAAAAAAAAAAAAAABhBAAAZHJzL2Rvd25yZXYueG1sUEsFBgAAAAAEAAQA8wAAAG0FAAAA&#10;AA==&#10;">
                <v:path arrowok="t"/>
                <v:textbox>
                  <w:txbxContent>
                    <w:p w14:paraId="168BF0C9" w14:textId="77777777" w:rsidR="002B2A27" w:rsidRPr="008D759F" w:rsidRDefault="00AA054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D759F">
                        <w:rPr>
                          <w:b/>
                          <w:sz w:val="18"/>
                          <w:szCs w:val="18"/>
                        </w:rPr>
                        <w:t xml:space="preserve">Reference(s): </w:t>
                      </w:r>
                    </w:p>
                    <w:p w14:paraId="168BF0CA" w14:textId="77777777" w:rsidR="00AA0544" w:rsidRPr="008D759F" w:rsidRDefault="0078511B">
                      <w:pPr>
                        <w:rPr>
                          <w:sz w:val="18"/>
                          <w:szCs w:val="18"/>
                        </w:rPr>
                      </w:pPr>
                      <w:r w:rsidRPr="008D759F">
                        <w:rPr>
                          <w:b/>
                          <w:sz w:val="18"/>
                          <w:szCs w:val="18"/>
                        </w:rPr>
                        <w:t>21 CFR 312.50</w:t>
                      </w:r>
                      <w:r w:rsidRPr="008D759F">
                        <w:rPr>
                          <w:sz w:val="18"/>
                          <w:szCs w:val="18"/>
                        </w:rPr>
                        <w:t xml:space="preserve">: General responsibilities of sponsors. </w:t>
                      </w:r>
                    </w:p>
                    <w:p w14:paraId="168BF0CB" w14:textId="77777777" w:rsidR="005479D5" w:rsidRPr="008D759F" w:rsidRDefault="00B77A38">
                      <w:pPr>
                        <w:rPr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hyperlink r:id="rId18" w:history="1">
                        <w:r w:rsidR="005479D5" w:rsidRPr="008D759F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</w:rPr>
                          <w:t>http://tinyurl.com/gwmt9kj</w:t>
                        </w:r>
                      </w:hyperlink>
                    </w:p>
                    <w:p w14:paraId="168BF0CC" w14:textId="77777777" w:rsidR="00814BFE" w:rsidRPr="00425C4A" w:rsidRDefault="00814BFE" w:rsidP="005479D5">
                      <w:pPr>
                        <w:rPr>
                          <w:sz w:val="22"/>
                          <w:szCs w:val="22"/>
                        </w:rPr>
                      </w:pPr>
                      <w:r w:rsidRPr="008D759F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5479D5" w:rsidRPr="008D759F">
                        <w:rPr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Pr="008D759F">
                        <w:rPr>
                          <w:b/>
                          <w:sz w:val="18"/>
                          <w:szCs w:val="18"/>
                        </w:rPr>
                        <w:t>CFR 312.60</w:t>
                      </w:r>
                      <w:r w:rsidRPr="008D759F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>:</w:t>
                      </w:r>
                      <w:r w:rsidR="005479D5" w:rsidRPr="008D759F">
                        <w:rPr>
                          <w:rStyle w:val="Hyperlink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 w:rsidRPr="008D759F">
                        <w:rPr>
                          <w:sz w:val="18"/>
                          <w:szCs w:val="18"/>
                        </w:rPr>
                        <w:t xml:space="preserve">General responsibilities of </w:t>
                      </w:r>
                      <w:proofErr w:type="spellStart"/>
                      <w:r w:rsidRPr="008D759F">
                        <w:rPr>
                          <w:sz w:val="18"/>
                          <w:szCs w:val="18"/>
                        </w:rPr>
                        <w:t>investigators.</w:t>
                      </w:r>
                      <w:hyperlink r:id="rId19" w:history="1">
                        <w:r w:rsidR="005479D5" w:rsidRPr="008D759F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</w:rPr>
                          <w:t>http</w:t>
                        </w:r>
                        <w:proofErr w:type="spellEnd"/>
                        <w:r w:rsidR="005479D5" w:rsidRPr="008D759F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</w:rPr>
                          <w:t>://tinyurl.com/h3fzdls</w:t>
                        </w:r>
                      </w:hyperlink>
                      <w:r w:rsidR="005479D5" w:rsidRPr="00425C4A">
                        <w:rPr>
                          <w:b/>
                          <w:bCs/>
                          <w:color w:val="000000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7508" w:rsidRPr="008D759F">
        <w:rPr>
          <w:b/>
          <w:sz w:val="20"/>
          <w:szCs w:val="20"/>
        </w:rPr>
        <w:t>Template History:</w:t>
      </w:r>
    </w:p>
    <w:p w14:paraId="49B69E01" w14:textId="3B289E34" w:rsidR="00367508" w:rsidRPr="008D759F" w:rsidRDefault="00367508" w:rsidP="00367508">
      <w:pPr>
        <w:rPr>
          <w:sz w:val="20"/>
          <w:szCs w:val="20"/>
        </w:rPr>
      </w:pPr>
      <w:r w:rsidRPr="008D759F">
        <w:rPr>
          <w:b/>
          <w:sz w:val="20"/>
          <w:szCs w:val="20"/>
        </w:rPr>
        <w:t>Last updated:</w:t>
      </w:r>
      <w:r w:rsidRPr="008D759F">
        <w:rPr>
          <w:sz w:val="20"/>
          <w:szCs w:val="20"/>
        </w:rPr>
        <w:t xml:space="preserve"> </w:t>
      </w:r>
      <w:r w:rsidR="000C272F">
        <w:rPr>
          <w:sz w:val="20"/>
          <w:szCs w:val="20"/>
        </w:rPr>
        <w:t>6/07/2022</w:t>
      </w:r>
    </w:p>
    <w:p w14:paraId="10CB57C3" w14:textId="5B9E47ED" w:rsidR="00367508" w:rsidRPr="008D759F" w:rsidRDefault="00367508" w:rsidP="00367508">
      <w:pPr>
        <w:rPr>
          <w:sz w:val="20"/>
          <w:szCs w:val="20"/>
        </w:rPr>
      </w:pPr>
      <w:r w:rsidRPr="008D759F">
        <w:rPr>
          <w:b/>
          <w:sz w:val="20"/>
          <w:szCs w:val="20"/>
        </w:rPr>
        <w:t>Version:</w:t>
      </w:r>
      <w:r w:rsidRPr="008D759F">
        <w:rPr>
          <w:sz w:val="20"/>
          <w:szCs w:val="20"/>
        </w:rPr>
        <w:t xml:space="preserve"> 2.</w:t>
      </w:r>
      <w:r w:rsidR="000727A9">
        <w:rPr>
          <w:sz w:val="20"/>
          <w:szCs w:val="20"/>
        </w:rPr>
        <w:t>1</w:t>
      </w:r>
    </w:p>
    <w:p w14:paraId="168BEFB3" w14:textId="6BAA459D" w:rsidR="00B155F5" w:rsidRDefault="00B155F5" w:rsidP="00E42393"/>
    <w:p w14:paraId="7E3D946A" w14:textId="77777777" w:rsidR="00E54CFA" w:rsidRDefault="00E54CFA" w:rsidP="00E42393"/>
    <w:tbl>
      <w:tblPr>
        <w:tblpPr w:leftFromText="180" w:rightFromText="180" w:vertAnchor="text" w:horzAnchor="margin" w:tblpY="2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843"/>
      </w:tblGrid>
      <w:tr w:rsidR="00FE3D54" w:rsidRPr="00AA0544" w14:paraId="168BEFB6" w14:textId="77777777" w:rsidTr="0065535C">
        <w:trPr>
          <w:trHeight w:val="617"/>
        </w:trPr>
        <w:tc>
          <w:tcPr>
            <w:tcW w:w="3219" w:type="pct"/>
            <w:shd w:val="clear" w:color="auto" w:fill="auto"/>
            <w:hideMark/>
          </w:tcPr>
          <w:p w14:paraId="168BEFB4" w14:textId="77777777" w:rsidR="00FE3D54" w:rsidRPr="003C7E6A" w:rsidRDefault="00FE3D54" w:rsidP="00DE5BEF">
            <w:pPr>
              <w:spacing w:line="273" w:lineRule="auto"/>
              <w:rPr>
                <w:b/>
                <w:bCs/>
              </w:rPr>
            </w:pPr>
            <w:r w:rsidRPr="003C7E6A">
              <w:rPr>
                <w:b/>
                <w:bCs/>
              </w:rPr>
              <w:lastRenderedPageBreak/>
              <w:t>Study Name:</w:t>
            </w:r>
            <w:r w:rsidR="00E0564E">
              <w:rPr>
                <w:b/>
                <w:bCs/>
              </w:rPr>
              <w:t xml:space="preserve">  </w:t>
            </w:r>
            <w:r w:rsidR="00DE5BEF">
              <w:rPr>
                <w:b/>
                <w:bCs/>
              </w:rPr>
              <w:t xml:space="preserve"> </w:t>
            </w:r>
          </w:p>
        </w:tc>
        <w:tc>
          <w:tcPr>
            <w:tcW w:w="1781" w:type="pct"/>
            <w:shd w:val="clear" w:color="auto" w:fill="auto"/>
            <w:hideMark/>
          </w:tcPr>
          <w:p w14:paraId="168BEFB5" w14:textId="77777777" w:rsidR="00FE3D54" w:rsidRPr="003C7E6A" w:rsidRDefault="00FE3D54" w:rsidP="00DE5BEF">
            <w:pPr>
              <w:spacing w:line="273" w:lineRule="auto"/>
              <w:rPr>
                <w:b/>
                <w:bCs/>
              </w:rPr>
            </w:pPr>
            <w:r w:rsidRPr="003C7E6A">
              <w:rPr>
                <w:b/>
                <w:bCs/>
              </w:rPr>
              <w:t>IRB HUM #</w:t>
            </w:r>
            <w:r w:rsidR="00DE5BEF">
              <w:rPr>
                <w:b/>
                <w:bCs/>
              </w:rPr>
              <w:t xml:space="preserve">: </w:t>
            </w:r>
          </w:p>
        </w:tc>
      </w:tr>
      <w:tr w:rsidR="00FE3D54" w:rsidRPr="00AA0544" w14:paraId="168BEFBA" w14:textId="77777777" w:rsidTr="0065535C">
        <w:trPr>
          <w:trHeight w:val="620"/>
        </w:trPr>
        <w:tc>
          <w:tcPr>
            <w:tcW w:w="3219" w:type="pct"/>
            <w:shd w:val="clear" w:color="auto" w:fill="auto"/>
          </w:tcPr>
          <w:p w14:paraId="168BEFB7" w14:textId="77777777" w:rsidR="00FE3D54" w:rsidRPr="003C7E6A" w:rsidRDefault="00FE3D54" w:rsidP="00FE3D54">
            <w:pPr>
              <w:rPr>
                <w:b/>
                <w:bCs/>
              </w:rPr>
            </w:pPr>
            <w:r w:rsidRPr="003C7E6A">
              <w:rPr>
                <w:b/>
                <w:bCs/>
              </w:rPr>
              <w:t xml:space="preserve">Principal Investigator: </w:t>
            </w:r>
            <w:r w:rsidR="00DE5BEF">
              <w:rPr>
                <w:b/>
                <w:bCs/>
              </w:rPr>
              <w:t xml:space="preserve"> </w:t>
            </w:r>
          </w:p>
          <w:p w14:paraId="168BEFB8" w14:textId="77777777" w:rsidR="00FE3D54" w:rsidRPr="003C7E6A" w:rsidRDefault="00FE3D54" w:rsidP="00FE3D54">
            <w:pPr>
              <w:spacing w:line="273" w:lineRule="auto"/>
              <w:rPr>
                <w:b/>
                <w:bCs/>
              </w:rPr>
            </w:pPr>
          </w:p>
        </w:tc>
        <w:tc>
          <w:tcPr>
            <w:tcW w:w="1781" w:type="pct"/>
            <w:shd w:val="clear" w:color="auto" w:fill="auto"/>
          </w:tcPr>
          <w:p w14:paraId="168BEFB9" w14:textId="77777777" w:rsidR="00FE3D54" w:rsidRPr="00637953" w:rsidRDefault="00DE5BEF" w:rsidP="00DE5BEF">
            <w:pPr>
              <w:spacing w:line="273" w:lineRule="auto"/>
              <w:rPr>
                <w:bCs/>
              </w:rPr>
            </w:pPr>
            <w:r w:rsidRPr="00DE5BEF">
              <w:rPr>
                <w:b/>
                <w:bCs/>
              </w:rPr>
              <w:t>Date:</w:t>
            </w:r>
            <w:r>
              <w:rPr>
                <w:bCs/>
              </w:rPr>
              <w:t xml:space="preserve"> </w:t>
            </w:r>
          </w:p>
        </w:tc>
      </w:tr>
      <w:tr w:rsidR="00A64BF9" w:rsidRPr="00AA0544" w14:paraId="168BEFBC" w14:textId="77777777" w:rsidTr="0065535C">
        <w:trPr>
          <w:trHeight w:val="620"/>
        </w:trPr>
        <w:tc>
          <w:tcPr>
            <w:tcW w:w="5000" w:type="pct"/>
            <w:gridSpan w:val="2"/>
            <w:shd w:val="clear" w:color="auto" w:fill="auto"/>
          </w:tcPr>
          <w:p w14:paraId="168BEFBB" w14:textId="10706F8A" w:rsidR="00A64BF9" w:rsidRPr="00DE5BEF" w:rsidRDefault="00E41A8C" w:rsidP="00E54CFA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  <w:r w:rsidR="00E54CFA">
              <w:rPr>
                <w:b/>
                <w:bCs/>
              </w:rPr>
              <w:t xml:space="preserve"> Attended</w:t>
            </w:r>
            <w:r w:rsidR="00A64BF9">
              <w:rPr>
                <w:b/>
                <w:bCs/>
              </w:rPr>
              <w:t>:</w:t>
            </w:r>
          </w:p>
        </w:tc>
      </w:tr>
    </w:tbl>
    <w:p w14:paraId="168BEFBD" w14:textId="77777777" w:rsidR="005F01E2" w:rsidRDefault="005F01E2" w:rsidP="00E42393">
      <w:pPr>
        <w:rPr>
          <w:b/>
        </w:rPr>
      </w:pPr>
    </w:p>
    <w:p w14:paraId="168BEFBE" w14:textId="77777777" w:rsidR="00110839" w:rsidRDefault="00B155F5" w:rsidP="00814BFE">
      <w:r>
        <w:rPr>
          <w:b/>
        </w:rPr>
        <w:t>Agenda</w:t>
      </w:r>
    </w:p>
    <w:p w14:paraId="168BEFBF" w14:textId="77777777" w:rsidR="00110839" w:rsidRDefault="00110839" w:rsidP="00814BFE">
      <w:r>
        <w:t>(This template is designed for drug studies. Adapt for studies of devices and biologics.)</w:t>
      </w:r>
    </w:p>
    <w:p w14:paraId="168BEFC0" w14:textId="77777777" w:rsidR="00110839" w:rsidRDefault="00110839" w:rsidP="00E4239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1670"/>
        <w:gridCol w:w="2262"/>
      </w:tblGrid>
      <w:tr w:rsidR="00282A87" w:rsidRPr="00A232A4" w14:paraId="168BEFC4" w14:textId="77777777" w:rsidTr="00EB6E59">
        <w:trPr>
          <w:cantSplit/>
          <w:tblHeader/>
        </w:trPr>
        <w:tc>
          <w:tcPr>
            <w:tcW w:w="3178" w:type="pct"/>
            <w:shd w:val="clear" w:color="auto" w:fill="EEECE1"/>
          </w:tcPr>
          <w:p w14:paraId="168BEFC1" w14:textId="77777777" w:rsidR="00282A87" w:rsidRPr="00A232A4" w:rsidRDefault="00282A87" w:rsidP="00E42393">
            <w:pPr>
              <w:rPr>
                <w:b/>
              </w:rPr>
            </w:pPr>
            <w:r w:rsidRPr="00A232A4">
              <w:rPr>
                <w:b/>
              </w:rPr>
              <w:t xml:space="preserve">Topic </w:t>
            </w:r>
          </w:p>
        </w:tc>
        <w:tc>
          <w:tcPr>
            <w:tcW w:w="774" w:type="pct"/>
            <w:shd w:val="clear" w:color="auto" w:fill="EEECE1"/>
          </w:tcPr>
          <w:p w14:paraId="168BEFC2" w14:textId="77777777" w:rsidR="00282A87" w:rsidRDefault="00282A87" w:rsidP="00E42393">
            <w:pPr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1048" w:type="pct"/>
            <w:shd w:val="clear" w:color="auto" w:fill="EEECE1"/>
          </w:tcPr>
          <w:p w14:paraId="168BEFC3" w14:textId="77777777" w:rsidR="00282A87" w:rsidRPr="00A232A4" w:rsidRDefault="00282A87" w:rsidP="00747F47">
            <w:pPr>
              <w:rPr>
                <w:b/>
              </w:rPr>
            </w:pPr>
            <w:r>
              <w:rPr>
                <w:b/>
              </w:rPr>
              <w:t xml:space="preserve">Scheduled Time </w:t>
            </w:r>
          </w:p>
        </w:tc>
      </w:tr>
      <w:tr w:rsidR="00282A87" w:rsidRPr="00A232A4" w14:paraId="168BEFCB" w14:textId="77777777" w:rsidTr="00EB6E59">
        <w:trPr>
          <w:cantSplit/>
        </w:trPr>
        <w:tc>
          <w:tcPr>
            <w:tcW w:w="3178" w:type="pct"/>
            <w:shd w:val="clear" w:color="auto" w:fill="auto"/>
          </w:tcPr>
          <w:p w14:paraId="168BEFC5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>Welcome, Introductions/Roles and Responsibilities</w:t>
            </w:r>
          </w:p>
          <w:p w14:paraId="41E674C8" w14:textId="23C2A18A" w:rsidR="00E54CFA" w:rsidRPr="00E54CFA" w:rsidRDefault="00282A87" w:rsidP="00E54CFA">
            <w:pPr>
              <w:ind w:left="360"/>
            </w:pPr>
            <w:r w:rsidRPr="00E54CFA">
              <w:t xml:space="preserve">        </w:t>
            </w:r>
            <w:r w:rsidR="00E54CFA" w:rsidRPr="00E54CFA">
              <w:t xml:space="preserve">   </w:t>
            </w:r>
            <w:r w:rsidRPr="00E54CFA">
              <w:t xml:space="preserve"> (Refer to the Delegation of Authority Log)</w:t>
            </w:r>
          </w:p>
          <w:p w14:paraId="168BEFC7" w14:textId="3AB8E041" w:rsidR="00282A87" w:rsidRPr="00E54CFA" w:rsidRDefault="00282A87" w:rsidP="00E54CF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4CFA">
              <w:rPr>
                <w:rFonts w:ascii="Times New Roman" w:hAnsi="Times New Roman"/>
                <w:sz w:val="24"/>
                <w:szCs w:val="24"/>
              </w:rPr>
              <w:t>Investigator</w:t>
            </w:r>
          </w:p>
          <w:p w14:paraId="168BEFC8" w14:textId="540F0692" w:rsidR="00282A87" w:rsidRPr="00E54CFA" w:rsidRDefault="00282A87" w:rsidP="00E54CF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E54CFA">
              <w:rPr>
                <w:rFonts w:ascii="Times New Roman" w:hAnsi="Times New Roman"/>
                <w:sz w:val="24"/>
                <w:szCs w:val="24"/>
              </w:rPr>
              <w:t>Study Team Members</w:t>
            </w:r>
          </w:p>
        </w:tc>
        <w:tc>
          <w:tcPr>
            <w:tcW w:w="774" w:type="pct"/>
          </w:tcPr>
          <w:p w14:paraId="168BEFC9" w14:textId="77777777" w:rsidR="00282A87" w:rsidRPr="00A13CA9" w:rsidRDefault="00282A87" w:rsidP="00E42393"/>
        </w:tc>
        <w:tc>
          <w:tcPr>
            <w:tcW w:w="1048" w:type="pct"/>
          </w:tcPr>
          <w:p w14:paraId="168BEFCA" w14:textId="678936C2" w:rsidR="00282A87" w:rsidRPr="00A13CA9" w:rsidRDefault="00282A87" w:rsidP="00367508">
            <w:r>
              <w:t xml:space="preserve">e.g., </w:t>
            </w:r>
            <w:r w:rsidR="00367508">
              <w:t>9am-11</w:t>
            </w:r>
            <w:r>
              <w:t xml:space="preserve"> pm</w:t>
            </w:r>
          </w:p>
        </w:tc>
      </w:tr>
      <w:tr w:rsidR="00282A87" w:rsidRPr="00A232A4" w14:paraId="168BEFD8" w14:textId="77777777" w:rsidTr="00EB6E59">
        <w:trPr>
          <w:cantSplit/>
        </w:trPr>
        <w:tc>
          <w:tcPr>
            <w:tcW w:w="3178" w:type="pct"/>
            <w:shd w:val="clear" w:color="auto" w:fill="auto"/>
          </w:tcPr>
          <w:p w14:paraId="168BEFCC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 xml:space="preserve">     Protocol Overview</w:t>
            </w:r>
          </w:p>
          <w:p w14:paraId="168BEFCD" w14:textId="77777777" w:rsidR="00282A87" w:rsidRPr="00E54CFA" w:rsidRDefault="00282A87" w:rsidP="00A232A4">
            <w:pPr>
              <w:numPr>
                <w:ilvl w:val="0"/>
                <w:numId w:val="12"/>
              </w:numPr>
            </w:pPr>
            <w:r w:rsidRPr="00E54CFA">
              <w:t>Study objectives</w:t>
            </w:r>
          </w:p>
          <w:p w14:paraId="168BEFCE" w14:textId="77777777" w:rsidR="00282A87" w:rsidRPr="00E54CFA" w:rsidRDefault="00282A87" w:rsidP="00A232A4">
            <w:pPr>
              <w:numPr>
                <w:ilvl w:val="0"/>
                <w:numId w:val="12"/>
              </w:numPr>
            </w:pPr>
            <w:r w:rsidRPr="00E54CFA">
              <w:t>Enrollment goals</w:t>
            </w:r>
          </w:p>
          <w:p w14:paraId="168BEFCF" w14:textId="77777777" w:rsidR="00282A87" w:rsidRPr="00E54CFA" w:rsidRDefault="00282A87" w:rsidP="001B7B42">
            <w:pPr>
              <w:numPr>
                <w:ilvl w:val="2"/>
                <w:numId w:val="23"/>
              </w:numPr>
            </w:pPr>
            <w:r w:rsidRPr="00E54CFA">
              <w:t>Recruitment plans</w:t>
            </w:r>
          </w:p>
          <w:p w14:paraId="168BEFD0" w14:textId="77777777" w:rsidR="00282A87" w:rsidRPr="00E54CFA" w:rsidRDefault="00282A87" w:rsidP="001B7B42">
            <w:pPr>
              <w:numPr>
                <w:ilvl w:val="2"/>
                <w:numId w:val="23"/>
              </w:numPr>
            </w:pPr>
            <w:r w:rsidRPr="00E54CFA">
              <w:t>Screening and enrollment procedures</w:t>
            </w:r>
          </w:p>
          <w:p w14:paraId="168BEFD1" w14:textId="77777777" w:rsidR="00282A87" w:rsidRPr="00E54CFA" w:rsidRDefault="00282A87" w:rsidP="00A232A4">
            <w:pPr>
              <w:numPr>
                <w:ilvl w:val="0"/>
                <w:numId w:val="12"/>
              </w:numPr>
            </w:pPr>
            <w:r w:rsidRPr="00E54CFA">
              <w:t>Informed consent process discussion</w:t>
            </w:r>
          </w:p>
          <w:p w14:paraId="168BEFD2" w14:textId="77777777" w:rsidR="00282A87" w:rsidRPr="00E54CFA" w:rsidRDefault="00282A87" w:rsidP="00A232A4">
            <w:pPr>
              <w:numPr>
                <w:ilvl w:val="0"/>
                <w:numId w:val="12"/>
              </w:numPr>
            </w:pPr>
            <w:r w:rsidRPr="00E54CFA">
              <w:t>Inclusion/exclusion criteria</w:t>
            </w:r>
          </w:p>
          <w:p w14:paraId="168BEFD3" w14:textId="77777777" w:rsidR="00282A87" w:rsidRPr="00E54CFA" w:rsidRDefault="00282A87" w:rsidP="00A232A4">
            <w:pPr>
              <w:numPr>
                <w:ilvl w:val="0"/>
                <w:numId w:val="12"/>
              </w:numPr>
            </w:pPr>
            <w:r w:rsidRPr="00E54CFA">
              <w:t xml:space="preserve">Study </w:t>
            </w:r>
            <w:proofErr w:type="gramStart"/>
            <w:r w:rsidRPr="00E54CFA">
              <w:t>visit</w:t>
            </w:r>
            <w:proofErr w:type="gramEnd"/>
            <w:r w:rsidRPr="00E54CFA">
              <w:t xml:space="preserve"> schedule/schedule of events</w:t>
            </w:r>
          </w:p>
          <w:p w14:paraId="168BEFD4" w14:textId="77777777" w:rsidR="00282A87" w:rsidRPr="00E54CFA" w:rsidRDefault="00282A87" w:rsidP="00A232A4">
            <w:pPr>
              <w:numPr>
                <w:ilvl w:val="0"/>
                <w:numId w:val="12"/>
              </w:numPr>
            </w:pPr>
            <w:r w:rsidRPr="00E54CFA">
              <w:t>Study procedures</w:t>
            </w:r>
          </w:p>
          <w:p w14:paraId="168BEFD5" w14:textId="77777777" w:rsidR="00282A87" w:rsidRPr="00E54CFA" w:rsidRDefault="00282A87" w:rsidP="00E4022A">
            <w:pPr>
              <w:numPr>
                <w:ilvl w:val="0"/>
                <w:numId w:val="12"/>
              </w:numPr>
            </w:pPr>
            <w:r w:rsidRPr="00E54CFA">
              <w:t>Prohibited and concomitant medications</w:t>
            </w:r>
          </w:p>
        </w:tc>
        <w:tc>
          <w:tcPr>
            <w:tcW w:w="774" w:type="pct"/>
          </w:tcPr>
          <w:p w14:paraId="168BEFD6" w14:textId="77777777" w:rsidR="00282A87" w:rsidRPr="00A13CA9" w:rsidRDefault="00282A87" w:rsidP="00E42393"/>
        </w:tc>
        <w:tc>
          <w:tcPr>
            <w:tcW w:w="1048" w:type="pct"/>
          </w:tcPr>
          <w:p w14:paraId="168BEFD7" w14:textId="77777777" w:rsidR="00282A87" w:rsidRPr="00A13CA9" w:rsidRDefault="00282A87" w:rsidP="00E42393"/>
        </w:tc>
      </w:tr>
      <w:tr w:rsidR="00282A87" w:rsidRPr="00A232A4" w14:paraId="168BEFE1" w14:textId="77777777" w:rsidTr="008622FE">
        <w:trPr>
          <w:cantSplit/>
        </w:trPr>
        <w:tc>
          <w:tcPr>
            <w:tcW w:w="3178" w:type="pct"/>
            <w:shd w:val="clear" w:color="auto" w:fill="auto"/>
          </w:tcPr>
          <w:p w14:paraId="168BEFD9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 xml:space="preserve">     General Study Procedures (SOPs and MOPs if applicable)</w:t>
            </w:r>
          </w:p>
          <w:p w14:paraId="168BEFDA" w14:textId="623A48EE" w:rsidR="00282A87" w:rsidRPr="00E54CFA" w:rsidRDefault="00282A87" w:rsidP="00CE6558">
            <w:pPr>
              <w:numPr>
                <w:ilvl w:val="0"/>
                <w:numId w:val="13"/>
              </w:numPr>
            </w:pPr>
            <w:r w:rsidRPr="00E54CFA">
              <w:t>ICH-GCP (</w:t>
            </w:r>
            <w:r w:rsidR="000727A9">
              <w:t>usually for drug studies</w:t>
            </w:r>
            <w:r w:rsidRPr="00E54CFA">
              <w:t>)</w:t>
            </w:r>
          </w:p>
          <w:p w14:paraId="168BEFDB" w14:textId="77777777" w:rsidR="00282A87" w:rsidRPr="00E54CFA" w:rsidRDefault="00282A87" w:rsidP="00CE6558">
            <w:pPr>
              <w:numPr>
                <w:ilvl w:val="0"/>
                <w:numId w:val="13"/>
              </w:numPr>
            </w:pPr>
            <w:r w:rsidRPr="00E54CFA">
              <w:t xml:space="preserve">Participant </w:t>
            </w:r>
            <w:r w:rsidR="00BF6C63" w:rsidRPr="00E54CFA">
              <w:t>r</w:t>
            </w:r>
            <w:r w:rsidRPr="00E54CFA">
              <w:t>egistration process</w:t>
            </w:r>
          </w:p>
          <w:p w14:paraId="168BEFDC" w14:textId="77777777" w:rsidR="00282A87" w:rsidRPr="00E54CFA" w:rsidRDefault="00282A87" w:rsidP="00A232A4">
            <w:pPr>
              <w:numPr>
                <w:ilvl w:val="0"/>
                <w:numId w:val="13"/>
              </w:numPr>
            </w:pPr>
            <w:r w:rsidRPr="00E54CFA">
              <w:t>Review participant study activity to identify processes and verify feasibility</w:t>
            </w:r>
          </w:p>
          <w:p w14:paraId="168BEFDD" w14:textId="77777777" w:rsidR="00282A87" w:rsidRPr="00E54CFA" w:rsidRDefault="00282A87" w:rsidP="00A232A4">
            <w:pPr>
              <w:numPr>
                <w:ilvl w:val="0"/>
                <w:numId w:val="13"/>
              </w:numPr>
            </w:pPr>
            <w:r w:rsidRPr="00E54CFA">
              <w:t xml:space="preserve">Study </w:t>
            </w:r>
            <w:r w:rsidR="00BF6C63" w:rsidRPr="00E54CFA">
              <w:t>s</w:t>
            </w:r>
            <w:r w:rsidRPr="00E54CFA">
              <w:t>upplies</w:t>
            </w:r>
          </w:p>
          <w:p w14:paraId="168BEFDE" w14:textId="77777777" w:rsidR="00282A87" w:rsidRPr="00E54CFA" w:rsidRDefault="00282A87" w:rsidP="00007C4C">
            <w:pPr>
              <w:numPr>
                <w:ilvl w:val="0"/>
                <w:numId w:val="13"/>
              </w:numPr>
            </w:pPr>
            <w:r w:rsidRPr="00E54CFA">
              <w:t>Discussion of necessary updates</w:t>
            </w:r>
          </w:p>
        </w:tc>
        <w:tc>
          <w:tcPr>
            <w:tcW w:w="774" w:type="pct"/>
          </w:tcPr>
          <w:p w14:paraId="168BEFDF" w14:textId="77777777" w:rsidR="00282A87" w:rsidRPr="00A13CA9" w:rsidRDefault="00282A87" w:rsidP="00E42393"/>
        </w:tc>
        <w:tc>
          <w:tcPr>
            <w:tcW w:w="1048" w:type="pct"/>
          </w:tcPr>
          <w:p w14:paraId="168BEFE0" w14:textId="77777777" w:rsidR="00282A87" w:rsidRPr="00A13CA9" w:rsidRDefault="00282A87" w:rsidP="00E42393"/>
        </w:tc>
      </w:tr>
      <w:tr w:rsidR="00282A87" w:rsidRPr="00A232A4" w14:paraId="168BEFE6" w14:textId="77777777" w:rsidTr="008622FE">
        <w:trPr>
          <w:cantSplit/>
        </w:trPr>
        <w:tc>
          <w:tcPr>
            <w:tcW w:w="3178" w:type="pct"/>
            <w:shd w:val="clear" w:color="auto" w:fill="auto"/>
          </w:tcPr>
          <w:p w14:paraId="168BEFE2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>Protocol Specific Training (if applicable)</w:t>
            </w:r>
          </w:p>
          <w:p w14:paraId="346C3A16" w14:textId="5C8F8532" w:rsidR="00282A87" w:rsidRPr="00E54CFA" w:rsidRDefault="00282A87" w:rsidP="000552EE">
            <w:pPr>
              <w:numPr>
                <w:ilvl w:val="1"/>
                <w:numId w:val="9"/>
              </w:numPr>
            </w:pPr>
            <w:r w:rsidRPr="00E54CFA">
              <w:t>Vendors (</w:t>
            </w:r>
            <w:r w:rsidR="000727A9">
              <w:t>Randomization system</w:t>
            </w:r>
            <w:r w:rsidRPr="00E54CFA">
              <w:t>; Data Collection, Imaging Laboratory, etc.)</w:t>
            </w:r>
          </w:p>
          <w:p w14:paraId="168BEFE3" w14:textId="0E956F5F" w:rsidR="00367200" w:rsidRPr="00E54CFA" w:rsidRDefault="00367200" w:rsidP="000552EE">
            <w:pPr>
              <w:numPr>
                <w:ilvl w:val="1"/>
                <w:numId w:val="9"/>
              </w:numPr>
            </w:pPr>
            <w:r w:rsidRPr="00E54CFA">
              <w:t>Shipment of biological samples</w:t>
            </w:r>
          </w:p>
        </w:tc>
        <w:tc>
          <w:tcPr>
            <w:tcW w:w="774" w:type="pct"/>
          </w:tcPr>
          <w:p w14:paraId="168BEFE4" w14:textId="77777777" w:rsidR="00282A87" w:rsidRPr="00A13CA9" w:rsidRDefault="00282A87" w:rsidP="00E42393"/>
        </w:tc>
        <w:tc>
          <w:tcPr>
            <w:tcW w:w="1048" w:type="pct"/>
          </w:tcPr>
          <w:p w14:paraId="168BEFE5" w14:textId="77777777" w:rsidR="00282A87" w:rsidRPr="00A13CA9" w:rsidRDefault="00282A87" w:rsidP="00E42393"/>
        </w:tc>
      </w:tr>
      <w:tr w:rsidR="00282A87" w:rsidRPr="00A232A4" w14:paraId="168BEFF1" w14:textId="77777777" w:rsidTr="008622FE">
        <w:trPr>
          <w:cantSplit/>
        </w:trPr>
        <w:tc>
          <w:tcPr>
            <w:tcW w:w="3178" w:type="pct"/>
            <w:shd w:val="clear" w:color="auto" w:fill="auto"/>
          </w:tcPr>
          <w:p w14:paraId="168BEFE7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>Safety: Definitions, Collection and Reporting</w:t>
            </w:r>
          </w:p>
          <w:p w14:paraId="168BEFE8" w14:textId="77777777" w:rsidR="00282A87" w:rsidRPr="00E54CFA" w:rsidRDefault="00282A87" w:rsidP="00A232A4">
            <w:pPr>
              <w:numPr>
                <w:ilvl w:val="0"/>
                <w:numId w:val="14"/>
              </w:numPr>
            </w:pPr>
            <w:r w:rsidRPr="00E54CFA">
              <w:t>Adverse events (AEs)</w:t>
            </w:r>
          </w:p>
          <w:p w14:paraId="168BEFE9" w14:textId="77777777" w:rsidR="00282A87" w:rsidRPr="00E54CFA" w:rsidRDefault="00282A87" w:rsidP="00A232A4">
            <w:pPr>
              <w:numPr>
                <w:ilvl w:val="0"/>
                <w:numId w:val="14"/>
              </w:numPr>
            </w:pPr>
            <w:r w:rsidRPr="00E54CFA">
              <w:t>Serious adverse events (SAEs)</w:t>
            </w:r>
          </w:p>
          <w:p w14:paraId="168BEFEA" w14:textId="77777777" w:rsidR="00282A87" w:rsidRPr="00E54CFA" w:rsidRDefault="00282A87" w:rsidP="00A232A4">
            <w:pPr>
              <w:numPr>
                <w:ilvl w:val="0"/>
                <w:numId w:val="14"/>
              </w:numPr>
            </w:pPr>
            <w:r w:rsidRPr="00E54CFA">
              <w:t>Unanticipated problems</w:t>
            </w:r>
          </w:p>
          <w:p w14:paraId="168BEFEB" w14:textId="77777777" w:rsidR="00282A87" w:rsidRPr="00E54CFA" w:rsidRDefault="00282A87" w:rsidP="00A232A4">
            <w:pPr>
              <w:numPr>
                <w:ilvl w:val="0"/>
                <w:numId w:val="14"/>
              </w:numPr>
            </w:pPr>
            <w:r w:rsidRPr="00E54CFA">
              <w:t>Dose modification</w:t>
            </w:r>
          </w:p>
          <w:p w14:paraId="168BEFEC" w14:textId="77777777" w:rsidR="00282A87" w:rsidRPr="00E54CFA" w:rsidRDefault="00282A87" w:rsidP="00A232A4">
            <w:pPr>
              <w:numPr>
                <w:ilvl w:val="0"/>
                <w:numId w:val="14"/>
              </w:numPr>
            </w:pPr>
            <w:r w:rsidRPr="00E54CFA">
              <w:t>Withdrawal/Discontinuation and retreatment</w:t>
            </w:r>
          </w:p>
          <w:p w14:paraId="168BEFED" w14:textId="77777777" w:rsidR="00282A87" w:rsidRPr="00E54CFA" w:rsidRDefault="00282A87" w:rsidP="00007C4C">
            <w:pPr>
              <w:numPr>
                <w:ilvl w:val="0"/>
                <w:numId w:val="14"/>
              </w:numPr>
            </w:pPr>
            <w:r w:rsidRPr="00E54CFA">
              <w:t xml:space="preserve">Process for submitting queries </w:t>
            </w:r>
          </w:p>
          <w:p w14:paraId="168BEFEE" w14:textId="77777777" w:rsidR="00282A87" w:rsidRPr="00E54CFA" w:rsidRDefault="00282A87" w:rsidP="00007C4C">
            <w:pPr>
              <w:numPr>
                <w:ilvl w:val="0"/>
                <w:numId w:val="14"/>
              </w:numPr>
            </w:pPr>
            <w:r w:rsidRPr="00E54CFA">
              <w:t>Medical monitor (if applicable)</w:t>
            </w:r>
          </w:p>
        </w:tc>
        <w:tc>
          <w:tcPr>
            <w:tcW w:w="774" w:type="pct"/>
          </w:tcPr>
          <w:p w14:paraId="168BEFEF" w14:textId="77777777" w:rsidR="00282A87" w:rsidRPr="00A13CA9" w:rsidRDefault="00282A87" w:rsidP="00E42393"/>
        </w:tc>
        <w:tc>
          <w:tcPr>
            <w:tcW w:w="1048" w:type="pct"/>
          </w:tcPr>
          <w:p w14:paraId="168BEFF0" w14:textId="77777777" w:rsidR="00282A87" w:rsidRPr="00A13CA9" w:rsidRDefault="00282A87" w:rsidP="00E42393"/>
        </w:tc>
      </w:tr>
      <w:tr w:rsidR="00282A87" w:rsidRPr="00A232A4" w14:paraId="168BF000" w14:textId="77777777" w:rsidTr="008622FE">
        <w:trPr>
          <w:cantSplit/>
        </w:trPr>
        <w:tc>
          <w:tcPr>
            <w:tcW w:w="3178" w:type="pct"/>
            <w:shd w:val="clear" w:color="auto" w:fill="auto"/>
          </w:tcPr>
          <w:p w14:paraId="168BEFF2" w14:textId="77777777" w:rsidR="00282A87" w:rsidRPr="00E54CFA" w:rsidRDefault="00282A87" w:rsidP="00722504">
            <w:pPr>
              <w:numPr>
                <w:ilvl w:val="0"/>
                <w:numId w:val="9"/>
              </w:numPr>
            </w:pPr>
            <w:r w:rsidRPr="00E54CFA">
              <w:lastRenderedPageBreak/>
              <w:t xml:space="preserve">Investigational Product </w:t>
            </w:r>
          </w:p>
          <w:p w14:paraId="168BEFF3" w14:textId="77777777" w:rsidR="00282A87" w:rsidRPr="00E54CFA" w:rsidRDefault="00282A87" w:rsidP="00722504">
            <w:pPr>
              <w:numPr>
                <w:ilvl w:val="0"/>
                <w:numId w:val="18"/>
              </w:numPr>
            </w:pPr>
            <w:r w:rsidRPr="00E54CFA">
              <w:t xml:space="preserve">Description of product </w:t>
            </w:r>
          </w:p>
          <w:p w14:paraId="168BEFF4" w14:textId="77777777" w:rsidR="00282A87" w:rsidRPr="00E54CFA" w:rsidRDefault="00282A87" w:rsidP="00722504">
            <w:pPr>
              <w:numPr>
                <w:ilvl w:val="0"/>
                <w:numId w:val="18"/>
              </w:numPr>
            </w:pPr>
            <w:r w:rsidRPr="00E54CFA">
              <w:t>Review of Investigator Brochure (IB) or Package Insert (if applicable)</w:t>
            </w:r>
          </w:p>
          <w:p w14:paraId="168BEFF5" w14:textId="77777777" w:rsidR="00282A87" w:rsidRPr="00E54CFA" w:rsidRDefault="00282A87" w:rsidP="00722504">
            <w:pPr>
              <w:numPr>
                <w:ilvl w:val="0"/>
                <w:numId w:val="18"/>
              </w:numPr>
            </w:pPr>
            <w:r w:rsidRPr="00E54CFA">
              <w:t>Storage conditions</w:t>
            </w:r>
          </w:p>
          <w:p w14:paraId="168BEFF6" w14:textId="77777777" w:rsidR="00282A87" w:rsidRPr="00E54CFA" w:rsidRDefault="00282A87" w:rsidP="00722504">
            <w:pPr>
              <w:numPr>
                <w:ilvl w:val="0"/>
                <w:numId w:val="18"/>
              </w:numPr>
            </w:pPr>
            <w:r w:rsidRPr="00E54CFA">
              <w:t>Security and access (if applicable)</w:t>
            </w:r>
          </w:p>
          <w:p w14:paraId="168BEFF7" w14:textId="77777777" w:rsidR="00282A87" w:rsidRPr="00E54CFA" w:rsidRDefault="00282A87" w:rsidP="00722504">
            <w:pPr>
              <w:numPr>
                <w:ilvl w:val="0"/>
                <w:numId w:val="18"/>
              </w:numPr>
            </w:pPr>
            <w:r w:rsidRPr="00E54CFA">
              <w:t>Dosing instructions</w:t>
            </w:r>
          </w:p>
          <w:p w14:paraId="168BEFF8" w14:textId="77777777" w:rsidR="00282A87" w:rsidRPr="00E54CFA" w:rsidRDefault="00282A87" w:rsidP="00722504">
            <w:pPr>
              <w:numPr>
                <w:ilvl w:val="0"/>
                <w:numId w:val="18"/>
              </w:numPr>
            </w:pPr>
            <w:r w:rsidRPr="00E54CFA">
              <w:t>Dispensing</w:t>
            </w:r>
          </w:p>
          <w:p w14:paraId="168BEFF9" w14:textId="77777777" w:rsidR="00282A87" w:rsidRPr="00E54CFA" w:rsidRDefault="00282A87" w:rsidP="00722504">
            <w:pPr>
              <w:numPr>
                <w:ilvl w:val="0"/>
                <w:numId w:val="18"/>
              </w:numPr>
            </w:pPr>
            <w:r w:rsidRPr="00E54CFA">
              <w:t>Documentation</w:t>
            </w:r>
          </w:p>
          <w:p w14:paraId="168BEFFA" w14:textId="77777777" w:rsidR="00282A87" w:rsidRPr="00E54CFA" w:rsidRDefault="00282A87" w:rsidP="00722504">
            <w:pPr>
              <w:numPr>
                <w:ilvl w:val="0"/>
                <w:numId w:val="18"/>
              </w:numPr>
            </w:pPr>
            <w:r w:rsidRPr="00E54CFA">
              <w:t>Accountability</w:t>
            </w:r>
          </w:p>
          <w:p w14:paraId="168BEFFB" w14:textId="77777777" w:rsidR="00282A87" w:rsidRPr="00E54CFA" w:rsidRDefault="00282A87" w:rsidP="0065535C">
            <w:pPr>
              <w:numPr>
                <w:ilvl w:val="0"/>
                <w:numId w:val="18"/>
              </w:numPr>
            </w:pPr>
            <w:r w:rsidRPr="00E54CFA">
              <w:t>Return/destruction procedure</w:t>
            </w:r>
          </w:p>
          <w:p w14:paraId="168BEFFC" w14:textId="77777777" w:rsidR="00282A87" w:rsidRPr="00E54CFA" w:rsidRDefault="00282A87" w:rsidP="0065535C">
            <w:pPr>
              <w:numPr>
                <w:ilvl w:val="0"/>
                <w:numId w:val="18"/>
              </w:numPr>
            </w:pPr>
            <w:r w:rsidRPr="00E54CFA">
              <w:t>Unblinding procedures (if applicable)</w:t>
            </w:r>
          </w:p>
          <w:p w14:paraId="168BEFFD" w14:textId="77777777" w:rsidR="00282A87" w:rsidRPr="00E54CFA" w:rsidRDefault="00282A87" w:rsidP="00007C4C">
            <w:pPr>
              <w:numPr>
                <w:ilvl w:val="0"/>
                <w:numId w:val="18"/>
              </w:numPr>
            </w:pPr>
            <w:r w:rsidRPr="00E54CFA">
              <w:t>U-M Research Pharmacy procedures (if applicable)</w:t>
            </w:r>
          </w:p>
        </w:tc>
        <w:tc>
          <w:tcPr>
            <w:tcW w:w="774" w:type="pct"/>
          </w:tcPr>
          <w:p w14:paraId="168BEFFE" w14:textId="77777777" w:rsidR="00282A87" w:rsidRPr="00A13CA9" w:rsidRDefault="00282A87" w:rsidP="00E42393"/>
        </w:tc>
        <w:tc>
          <w:tcPr>
            <w:tcW w:w="1048" w:type="pct"/>
          </w:tcPr>
          <w:p w14:paraId="168BEFFF" w14:textId="77777777" w:rsidR="00282A87" w:rsidRPr="00A13CA9" w:rsidRDefault="00282A87" w:rsidP="00E42393"/>
        </w:tc>
      </w:tr>
      <w:tr w:rsidR="00282A87" w:rsidRPr="00A232A4" w14:paraId="168BF010" w14:textId="77777777" w:rsidTr="008622FE">
        <w:trPr>
          <w:cantSplit/>
        </w:trPr>
        <w:tc>
          <w:tcPr>
            <w:tcW w:w="3178" w:type="pct"/>
            <w:shd w:val="clear" w:color="auto" w:fill="auto"/>
          </w:tcPr>
          <w:p w14:paraId="168BF001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>Data Collection/Source Documentation</w:t>
            </w:r>
          </w:p>
          <w:p w14:paraId="168BF002" w14:textId="77777777" w:rsidR="00282A87" w:rsidRPr="00E54CFA" w:rsidRDefault="00282A87" w:rsidP="00A232A4">
            <w:pPr>
              <w:numPr>
                <w:ilvl w:val="0"/>
                <w:numId w:val="15"/>
              </w:numPr>
            </w:pPr>
            <w:r w:rsidRPr="00E54CFA">
              <w:t>Paper or electronic data capture (EDC) CRF discussion</w:t>
            </w:r>
          </w:p>
          <w:p w14:paraId="168BF003" w14:textId="77777777" w:rsidR="00DC397C" w:rsidRPr="00E54CFA" w:rsidRDefault="00DC397C" w:rsidP="00A21693">
            <w:pPr>
              <w:numPr>
                <w:ilvl w:val="0"/>
                <w:numId w:val="31"/>
              </w:numPr>
            </w:pPr>
            <w:r w:rsidRPr="00E54CFA">
              <w:t>Storage of paper documents (if applicable)</w:t>
            </w:r>
          </w:p>
          <w:p w14:paraId="168BF004" w14:textId="6301CE74" w:rsidR="00C75839" w:rsidRPr="00E54CFA" w:rsidRDefault="00C75839" w:rsidP="00A21693">
            <w:pPr>
              <w:numPr>
                <w:ilvl w:val="0"/>
                <w:numId w:val="31"/>
              </w:numPr>
            </w:pPr>
            <w:r w:rsidRPr="00E54CFA">
              <w:t xml:space="preserve">Storage of electronic documents (secure server and backup, </w:t>
            </w:r>
            <w:r w:rsidR="008D759F" w:rsidRPr="00E54CFA">
              <w:t>(</w:t>
            </w:r>
            <w:r w:rsidRPr="00E54CFA">
              <w:t>21 CFR part 11</w:t>
            </w:r>
            <w:r w:rsidR="008D759F" w:rsidRPr="00E54CFA">
              <w:t>)</w:t>
            </w:r>
            <w:r w:rsidRPr="00E54CFA">
              <w:t xml:space="preserve"> if applicable)</w:t>
            </w:r>
          </w:p>
          <w:p w14:paraId="168BF005" w14:textId="77777777" w:rsidR="00282A87" w:rsidRPr="00E54CFA" w:rsidRDefault="00282A87" w:rsidP="00A232A4">
            <w:pPr>
              <w:numPr>
                <w:ilvl w:val="0"/>
                <w:numId w:val="15"/>
              </w:numPr>
            </w:pPr>
            <w:r w:rsidRPr="00E54CFA">
              <w:t>Source documents</w:t>
            </w:r>
          </w:p>
          <w:p w14:paraId="168BF006" w14:textId="77777777" w:rsidR="00282A87" w:rsidRPr="00E54CFA" w:rsidRDefault="00282A87" w:rsidP="000552EE">
            <w:pPr>
              <w:numPr>
                <w:ilvl w:val="0"/>
                <w:numId w:val="28"/>
              </w:numPr>
              <w:ind w:left="1800"/>
            </w:pPr>
            <w:r w:rsidRPr="00E54CFA">
              <w:t>Definition of</w:t>
            </w:r>
          </w:p>
          <w:p w14:paraId="168BF007" w14:textId="77777777" w:rsidR="00282A87" w:rsidRPr="00E54CFA" w:rsidRDefault="00282A87" w:rsidP="000552EE">
            <w:pPr>
              <w:numPr>
                <w:ilvl w:val="0"/>
                <w:numId w:val="28"/>
              </w:numPr>
              <w:ind w:left="1800"/>
            </w:pPr>
            <w:r w:rsidRPr="00E54CFA">
              <w:t>Reten</w:t>
            </w:r>
            <w:r w:rsidR="004E2CC5" w:rsidRPr="00E54CFA">
              <w:t>ti</w:t>
            </w:r>
            <w:r w:rsidRPr="00E54CFA">
              <w:t>on of</w:t>
            </w:r>
          </w:p>
          <w:p w14:paraId="168BF008" w14:textId="77777777" w:rsidR="00282A87" w:rsidRPr="00E54CFA" w:rsidRDefault="00282A87" w:rsidP="00A232A4">
            <w:pPr>
              <w:numPr>
                <w:ilvl w:val="0"/>
                <w:numId w:val="15"/>
              </w:numPr>
            </w:pPr>
            <w:r w:rsidRPr="00E54CFA">
              <w:t>Database training (if applicable)</w:t>
            </w:r>
          </w:p>
          <w:p w14:paraId="168BF009" w14:textId="77777777" w:rsidR="008E384F" w:rsidRPr="00E54CFA" w:rsidRDefault="00BF6C63" w:rsidP="00A232A4">
            <w:pPr>
              <w:numPr>
                <w:ilvl w:val="0"/>
                <w:numId w:val="15"/>
              </w:numPr>
            </w:pPr>
            <w:r w:rsidRPr="00E54CFA">
              <w:t>Data e</w:t>
            </w:r>
            <w:r w:rsidR="008E384F" w:rsidRPr="00E54CFA">
              <w:t>ntry process</w:t>
            </w:r>
            <w:r w:rsidR="00DC397C" w:rsidRPr="00E54CFA">
              <w:t xml:space="preserve"> (include who is responsible for entering data and timeframes)</w:t>
            </w:r>
          </w:p>
          <w:p w14:paraId="168BF00A" w14:textId="77777777" w:rsidR="008E384F" w:rsidRPr="00E54CFA" w:rsidRDefault="008E384F" w:rsidP="00A232A4">
            <w:pPr>
              <w:numPr>
                <w:ilvl w:val="0"/>
                <w:numId w:val="15"/>
              </w:numPr>
            </w:pPr>
            <w:r w:rsidRPr="00E54CFA">
              <w:t>Coding process for medical terms</w:t>
            </w:r>
            <w:r w:rsidR="00A21693" w:rsidRPr="00E54CFA">
              <w:t xml:space="preserve"> (if applicable)</w:t>
            </w:r>
            <w:r w:rsidR="00021F57" w:rsidRPr="00E54CFA">
              <w:t xml:space="preserve"> </w:t>
            </w:r>
            <w:r w:rsidRPr="00E54CFA">
              <w:t>Management of vendor data, core labs,</w:t>
            </w:r>
            <w:r w:rsidR="00652A9B" w:rsidRPr="00E54CFA">
              <w:t xml:space="preserve"> </w:t>
            </w:r>
            <w:r w:rsidRPr="00E54CFA">
              <w:t>etc.</w:t>
            </w:r>
          </w:p>
          <w:p w14:paraId="168BF00B" w14:textId="77777777" w:rsidR="00282A87" w:rsidRPr="00E54CFA" w:rsidRDefault="00282A87" w:rsidP="00A232A4">
            <w:pPr>
              <w:numPr>
                <w:ilvl w:val="0"/>
                <w:numId w:val="15"/>
              </w:numPr>
            </w:pPr>
            <w:r w:rsidRPr="00E54CFA">
              <w:t xml:space="preserve">Query process    </w:t>
            </w:r>
          </w:p>
          <w:p w14:paraId="168BF00C" w14:textId="77777777" w:rsidR="00282A87" w:rsidRPr="00E54CFA" w:rsidRDefault="00282A87" w:rsidP="00A232A4">
            <w:pPr>
              <w:numPr>
                <w:ilvl w:val="0"/>
                <w:numId w:val="15"/>
              </w:numPr>
            </w:pPr>
            <w:r w:rsidRPr="00E54CFA">
              <w:t>Data security controls</w:t>
            </w:r>
            <w:r w:rsidR="008E384F" w:rsidRPr="00E54CFA">
              <w:t>/Data Transfers/ PHI</w:t>
            </w:r>
          </w:p>
          <w:p w14:paraId="168BF00D" w14:textId="77777777" w:rsidR="00282A87" w:rsidRPr="00E54CFA" w:rsidRDefault="00282A87" w:rsidP="00A232A4">
            <w:pPr>
              <w:numPr>
                <w:ilvl w:val="0"/>
                <w:numId w:val="15"/>
              </w:numPr>
            </w:pPr>
            <w:r w:rsidRPr="00E54CFA">
              <w:t xml:space="preserve">Record retention </w:t>
            </w:r>
          </w:p>
        </w:tc>
        <w:tc>
          <w:tcPr>
            <w:tcW w:w="774" w:type="pct"/>
          </w:tcPr>
          <w:p w14:paraId="168BF00E" w14:textId="77777777" w:rsidR="00282A87" w:rsidRPr="00A13CA9" w:rsidRDefault="00282A87" w:rsidP="00E42393"/>
        </w:tc>
        <w:tc>
          <w:tcPr>
            <w:tcW w:w="1048" w:type="pct"/>
          </w:tcPr>
          <w:p w14:paraId="168BF00F" w14:textId="77777777" w:rsidR="00282A87" w:rsidRPr="00A13CA9" w:rsidRDefault="00282A87" w:rsidP="00E42393"/>
        </w:tc>
      </w:tr>
      <w:tr w:rsidR="004E2CC5" w:rsidRPr="00A232A4" w14:paraId="168BF017" w14:textId="77777777" w:rsidTr="00282A87">
        <w:trPr>
          <w:cantSplit/>
        </w:trPr>
        <w:tc>
          <w:tcPr>
            <w:tcW w:w="3178" w:type="pct"/>
            <w:shd w:val="clear" w:color="auto" w:fill="auto"/>
          </w:tcPr>
          <w:p w14:paraId="168BF011" w14:textId="77777777" w:rsidR="004E2CC5" w:rsidRPr="00E54CFA" w:rsidRDefault="004E2CC5" w:rsidP="004E2CC5">
            <w:pPr>
              <w:numPr>
                <w:ilvl w:val="0"/>
                <w:numId w:val="9"/>
              </w:numPr>
            </w:pPr>
            <w:r w:rsidRPr="00E54CFA">
              <w:t xml:space="preserve"> Data Analysis</w:t>
            </w:r>
          </w:p>
          <w:p w14:paraId="168BF012" w14:textId="77777777" w:rsidR="004E2CC5" w:rsidRPr="00E54CFA" w:rsidRDefault="004E2CC5" w:rsidP="004E2CC5">
            <w:pPr>
              <w:numPr>
                <w:ilvl w:val="0"/>
                <w:numId w:val="27"/>
              </w:numPr>
            </w:pPr>
            <w:r w:rsidRPr="00E54CFA">
              <w:t>Data Safety Monitoring</w:t>
            </w:r>
          </w:p>
          <w:p w14:paraId="168BF013" w14:textId="77777777" w:rsidR="004E2CC5" w:rsidRPr="00E54CFA" w:rsidRDefault="004E2CC5" w:rsidP="00EB6E59">
            <w:pPr>
              <w:numPr>
                <w:ilvl w:val="0"/>
                <w:numId w:val="27"/>
              </w:numPr>
            </w:pPr>
            <w:r w:rsidRPr="00E54CFA">
              <w:t xml:space="preserve">FDA </w:t>
            </w:r>
            <w:r w:rsidR="00BF6C63" w:rsidRPr="00E54CFA">
              <w:t>r</w:t>
            </w:r>
            <w:r w:rsidRPr="00E54CFA">
              <w:t xml:space="preserve">eporting </w:t>
            </w:r>
          </w:p>
          <w:p w14:paraId="168BF014" w14:textId="77777777" w:rsidR="004E2CC5" w:rsidRPr="00E54CFA" w:rsidDel="00621D97" w:rsidRDefault="00BF6C63" w:rsidP="00EB6E59">
            <w:pPr>
              <w:numPr>
                <w:ilvl w:val="0"/>
                <w:numId w:val="27"/>
              </w:numPr>
            </w:pPr>
            <w:r w:rsidRPr="00E54CFA">
              <w:t>Data r</w:t>
            </w:r>
            <w:r w:rsidR="004E2CC5" w:rsidRPr="00E54CFA">
              <w:t>equired for planned publications</w:t>
            </w:r>
          </w:p>
        </w:tc>
        <w:tc>
          <w:tcPr>
            <w:tcW w:w="774" w:type="pct"/>
          </w:tcPr>
          <w:p w14:paraId="168BF015" w14:textId="77777777" w:rsidR="004E2CC5" w:rsidRPr="00A13CA9" w:rsidRDefault="004E2CC5" w:rsidP="00E42393"/>
        </w:tc>
        <w:tc>
          <w:tcPr>
            <w:tcW w:w="1048" w:type="pct"/>
          </w:tcPr>
          <w:p w14:paraId="168BF016" w14:textId="77777777" w:rsidR="004E2CC5" w:rsidRPr="00A13CA9" w:rsidRDefault="004E2CC5" w:rsidP="00E42393"/>
        </w:tc>
      </w:tr>
      <w:tr w:rsidR="00282A87" w:rsidRPr="00A232A4" w14:paraId="168BF020" w14:textId="77777777" w:rsidTr="00EB6E59">
        <w:trPr>
          <w:cantSplit/>
        </w:trPr>
        <w:tc>
          <w:tcPr>
            <w:tcW w:w="3178" w:type="pct"/>
            <w:shd w:val="clear" w:color="auto" w:fill="auto"/>
          </w:tcPr>
          <w:p w14:paraId="168BF018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>Specimen Processing</w:t>
            </w:r>
          </w:p>
          <w:p w14:paraId="168BF019" w14:textId="77777777" w:rsidR="00282A87" w:rsidRPr="00E54CFA" w:rsidRDefault="00282A87" w:rsidP="00A232A4">
            <w:pPr>
              <w:numPr>
                <w:ilvl w:val="0"/>
                <w:numId w:val="19"/>
              </w:numPr>
            </w:pPr>
            <w:r w:rsidRPr="00E54CFA">
              <w:t xml:space="preserve">Collection </w:t>
            </w:r>
          </w:p>
          <w:p w14:paraId="168BF01A" w14:textId="77777777" w:rsidR="00282A87" w:rsidRPr="00E54CFA" w:rsidRDefault="00BF6C63" w:rsidP="00A232A4">
            <w:pPr>
              <w:numPr>
                <w:ilvl w:val="0"/>
                <w:numId w:val="19"/>
              </w:numPr>
            </w:pPr>
            <w:r w:rsidRPr="00E54CFA">
              <w:t>Lab r</w:t>
            </w:r>
            <w:r w:rsidR="00282A87" w:rsidRPr="00E54CFA">
              <w:t xml:space="preserve">equisition </w:t>
            </w:r>
            <w:r w:rsidRPr="00E54CFA">
              <w:t>r</w:t>
            </w:r>
            <w:r w:rsidR="00282A87" w:rsidRPr="00E54CFA">
              <w:t xml:space="preserve">etention </w:t>
            </w:r>
          </w:p>
          <w:p w14:paraId="168BF01B" w14:textId="77777777" w:rsidR="00282A87" w:rsidRPr="00E54CFA" w:rsidRDefault="00282A87" w:rsidP="00A232A4">
            <w:pPr>
              <w:numPr>
                <w:ilvl w:val="0"/>
                <w:numId w:val="19"/>
              </w:numPr>
            </w:pPr>
            <w:r w:rsidRPr="00E54CFA">
              <w:t xml:space="preserve">Specimen </w:t>
            </w:r>
            <w:r w:rsidR="00BF6C63" w:rsidRPr="00E54CFA">
              <w:t>s</w:t>
            </w:r>
            <w:r w:rsidRPr="00E54CFA">
              <w:t xml:space="preserve">torage </w:t>
            </w:r>
            <w:r w:rsidR="00BF6C63" w:rsidRPr="00E54CFA">
              <w:t>p</w:t>
            </w:r>
            <w:r w:rsidRPr="00E54CFA">
              <w:t>lan</w:t>
            </w:r>
          </w:p>
          <w:p w14:paraId="168BF01C" w14:textId="77777777" w:rsidR="00282A87" w:rsidRPr="00E54CFA" w:rsidRDefault="00282A87" w:rsidP="00A232A4">
            <w:pPr>
              <w:numPr>
                <w:ilvl w:val="0"/>
                <w:numId w:val="19"/>
              </w:numPr>
            </w:pPr>
            <w:r w:rsidRPr="00E54CFA">
              <w:t>Shipping</w:t>
            </w:r>
          </w:p>
          <w:p w14:paraId="168BF01D" w14:textId="77777777" w:rsidR="00282A87" w:rsidRPr="00E54CFA" w:rsidRDefault="00BF6C63" w:rsidP="00BF6C63">
            <w:pPr>
              <w:numPr>
                <w:ilvl w:val="0"/>
                <w:numId w:val="19"/>
              </w:numPr>
            </w:pPr>
            <w:r w:rsidRPr="00E54CFA">
              <w:t>Management of lab r</w:t>
            </w:r>
            <w:r w:rsidR="00282A87" w:rsidRPr="00E54CFA">
              <w:t>esults</w:t>
            </w:r>
            <w:r w:rsidRPr="00E54CFA">
              <w:t>/r</w:t>
            </w:r>
            <w:r w:rsidR="008E384F" w:rsidRPr="00E54CFA">
              <w:t xml:space="preserve">eference </w:t>
            </w:r>
            <w:r w:rsidRPr="00E54CFA">
              <w:t>r</w:t>
            </w:r>
            <w:r w:rsidR="008E384F" w:rsidRPr="00E54CFA">
              <w:t>anges</w:t>
            </w:r>
          </w:p>
        </w:tc>
        <w:tc>
          <w:tcPr>
            <w:tcW w:w="774" w:type="pct"/>
          </w:tcPr>
          <w:p w14:paraId="168BF01E" w14:textId="77777777" w:rsidR="00282A87" w:rsidRPr="00A13CA9" w:rsidRDefault="00282A87" w:rsidP="00E42393"/>
        </w:tc>
        <w:tc>
          <w:tcPr>
            <w:tcW w:w="1048" w:type="pct"/>
          </w:tcPr>
          <w:p w14:paraId="168BF01F" w14:textId="77777777" w:rsidR="00282A87" w:rsidRPr="00A13CA9" w:rsidRDefault="00282A87" w:rsidP="00E42393"/>
        </w:tc>
      </w:tr>
      <w:tr w:rsidR="00282A87" w:rsidRPr="00A232A4" w14:paraId="168BF028" w14:textId="77777777" w:rsidTr="00EB6E59">
        <w:trPr>
          <w:cantSplit/>
        </w:trPr>
        <w:tc>
          <w:tcPr>
            <w:tcW w:w="3178" w:type="pct"/>
            <w:shd w:val="clear" w:color="auto" w:fill="auto"/>
          </w:tcPr>
          <w:p w14:paraId="168BF021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>Clinical Monitoring</w:t>
            </w:r>
          </w:p>
          <w:p w14:paraId="168BF022" w14:textId="77777777" w:rsidR="00282A87" w:rsidRPr="00E54CFA" w:rsidRDefault="00282A87" w:rsidP="00A232A4">
            <w:pPr>
              <w:numPr>
                <w:ilvl w:val="0"/>
                <w:numId w:val="20"/>
              </w:numPr>
            </w:pPr>
            <w:r w:rsidRPr="00E54CFA">
              <w:t>Contacts</w:t>
            </w:r>
          </w:p>
          <w:p w14:paraId="168BF023" w14:textId="5F3041B2" w:rsidR="00282A87" w:rsidRPr="00E54CFA" w:rsidRDefault="00282A87" w:rsidP="00A232A4">
            <w:pPr>
              <w:numPr>
                <w:ilvl w:val="0"/>
                <w:numId w:val="20"/>
              </w:numPr>
            </w:pPr>
            <w:r w:rsidRPr="00E54CFA">
              <w:t xml:space="preserve">Responsibilities </w:t>
            </w:r>
          </w:p>
          <w:p w14:paraId="168BF024" w14:textId="77777777" w:rsidR="00282A87" w:rsidRPr="00E54CFA" w:rsidRDefault="00282A87" w:rsidP="00A232A4">
            <w:pPr>
              <w:numPr>
                <w:ilvl w:val="0"/>
                <w:numId w:val="20"/>
              </w:numPr>
            </w:pPr>
            <w:r w:rsidRPr="00E54CFA">
              <w:t>Frequency</w:t>
            </w:r>
          </w:p>
          <w:p w14:paraId="168BF025" w14:textId="77777777" w:rsidR="00282A87" w:rsidRPr="00E54CFA" w:rsidRDefault="00282A87" w:rsidP="00C23596">
            <w:pPr>
              <w:numPr>
                <w:ilvl w:val="0"/>
                <w:numId w:val="20"/>
              </w:numPr>
            </w:pPr>
            <w:r w:rsidRPr="00E54CFA">
              <w:t>Close out procedures</w:t>
            </w:r>
          </w:p>
        </w:tc>
        <w:tc>
          <w:tcPr>
            <w:tcW w:w="774" w:type="pct"/>
          </w:tcPr>
          <w:p w14:paraId="168BF026" w14:textId="77777777" w:rsidR="00282A87" w:rsidRPr="00A13CA9" w:rsidRDefault="00282A87" w:rsidP="00E42393"/>
        </w:tc>
        <w:tc>
          <w:tcPr>
            <w:tcW w:w="1048" w:type="pct"/>
          </w:tcPr>
          <w:p w14:paraId="168BF027" w14:textId="77777777" w:rsidR="00282A87" w:rsidRPr="00A13CA9" w:rsidRDefault="00282A87" w:rsidP="00E42393"/>
        </w:tc>
      </w:tr>
      <w:tr w:rsidR="00282A87" w:rsidRPr="00A232A4" w14:paraId="168BF030" w14:textId="77777777" w:rsidTr="00EB6E59">
        <w:trPr>
          <w:cantSplit/>
        </w:trPr>
        <w:tc>
          <w:tcPr>
            <w:tcW w:w="3178" w:type="pct"/>
            <w:shd w:val="clear" w:color="auto" w:fill="auto"/>
          </w:tcPr>
          <w:p w14:paraId="168BF029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lastRenderedPageBreak/>
              <w:t>Reporting expectations and responsibilities</w:t>
            </w:r>
          </w:p>
          <w:p w14:paraId="168BF02A" w14:textId="77777777" w:rsidR="00282A87" w:rsidRPr="00E54CFA" w:rsidRDefault="00282A87" w:rsidP="00EB6E59">
            <w:pPr>
              <w:numPr>
                <w:ilvl w:val="0"/>
                <w:numId w:val="29"/>
              </w:numPr>
            </w:pPr>
            <w:r w:rsidRPr="00E54CFA">
              <w:t>FDA annual and safety reports (if applicable)</w:t>
            </w:r>
          </w:p>
          <w:p w14:paraId="168BF02B" w14:textId="77777777" w:rsidR="00282A87" w:rsidRPr="00E54CFA" w:rsidRDefault="00282A87" w:rsidP="00EB6E59">
            <w:pPr>
              <w:numPr>
                <w:ilvl w:val="0"/>
                <w:numId w:val="29"/>
              </w:numPr>
            </w:pPr>
            <w:r w:rsidRPr="00E54CFA">
              <w:t>DSMB (if applicable)</w:t>
            </w:r>
          </w:p>
          <w:p w14:paraId="168BF02C" w14:textId="77777777" w:rsidR="00282A87" w:rsidRPr="00E54CFA" w:rsidRDefault="00282A87" w:rsidP="00EB6E59">
            <w:pPr>
              <w:numPr>
                <w:ilvl w:val="0"/>
                <w:numId w:val="29"/>
              </w:numPr>
            </w:pPr>
            <w:r w:rsidRPr="00E54CFA">
              <w:t>Clinicaltrials.gov</w:t>
            </w:r>
          </w:p>
          <w:p w14:paraId="168BF02D" w14:textId="77777777" w:rsidR="00282A87" w:rsidRPr="00E54CFA" w:rsidRDefault="00282A87" w:rsidP="00EB6E59">
            <w:pPr>
              <w:numPr>
                <w:ilvl w:val="0"/>
                <w:numId w:val="29"/>
              </w:numPr>
            </w:pPr>
            <w:r w:rsidRPr="00E54CFA">
              <w:t>IRB</w:t>
            </w:r>
          </w:p>
        </w:tc>
        <w:tc>
          <w:tcPr>
            <w:tcW w:w="774" w:type="pct"/>
          </w:tcPr>
          <w:p w14:paraId="168BF02E" w14:textId="77777777" w:rsidR="00282A87" w:rsidRPr="00A13CA9" w:rsidRDefault="00282A87" w:rsidP="00E42393"/>
        </w:tc>
        <w:tc>
          <w:tcPr>
            <w:tcW w:w="1048" w:type="pct"/>
          </w:tcPr>
          <w:p w14:paraId="168BF02F" w14:textId="77777777" w:rsidR="00282A87" w:rsidRPr="00A13CA9" w:rsidRDefault="00282A87" w:rsidP="00E42393"/>
        </w:tc>
      </w:tr>
      <w:tr w:rsidR="00282A87" w:rsidRPr="00A232A4" w14:paraId="168BF03C" w14:textId="77777777" w:rsidTr="00EB6E59">
        <w:trPr>
          <w:cantSplit/>
        </w:trPr>
        <w:tc>
          <w:tcPr>
            <w:tcW w:w="3178" w:type="pct"/>
            <w:shd w:val="clear" w:color="auto" w:fill="auto"/>
          </w:tcPr>
          <w:p w14:paraId="168BF031" w14:textId="2F77EC3D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>Regulatory Binder and Essential Documents Review</w:t>
            </w:r>
          </w:p>
          <w:p w14:paraId="168BF032" w14:textId="77777777" w:rsidR="00282A87" w:rsidRPr="00E54CFA" w:rsidRDefault="00282A87" w:rsidP="00A232A4">
            <w:pPr>
              <w:numPr>
                <w:ilvl w:val="0"/>
                <w:numId w:val="21"/>
              </w:numPr>
            </w:pPr>
            <w:r w:rsidRPr="00E54CFA">
              <w:t>1572, 1571, Form 1195 (as applicable)</w:t>
            </w:r>
          </w:p>
          <w:p w14:paraId="168BF033" w14:textId="6A21055E" w:rsidR="00282A87" w:rsidRPr="00E54CFA" w:rsidRDefault="00282A87" w:rsidP="00A232A4">
            <w:pPr>
              <w:numPr>
                <w:ilvl w:val="0"/>
                <w:numId w:val="21"/>
              </w:numPr>
            </w:pPr>
            <w:r w:rsidRPr="00E54CFA">
              <w:t>IRB approval documents: protocol, patient handouts</w:t>
            </w:r>
            <w:r w:rsidR="00D0337A">
              <w:t xml:space="preserve"> including study surveys</w:t>
            </w:r>
            <w:r w:rsidRPr="00E54CFA">
              <w:t xml:space="preserve">, </w:t>
            </w:r>
            <w:r w:rsidR="001E5496">
              <w:t>recruitment materials</w:t>
            </w:r>
            <w:r w:rsidRPr="00E54CFA">
              <w:t>, consent documents</w:t>
            </w:r>
          </w:p>
          <w:p w14:paraId="168BF034" w14:textId="77777777" w:rsidR="00282A87" w:rsidRPr="00E54CFA" w:rsidRDefault="00282A87" w:rsidP="00A232A4">
            <w:pPr>
              <w:numPr>
                <w:ilvl w:val="0"/>
                <w:numId w:val="21"/>
              </w:numPr>
            </w:pPr>
            <w:r w:rsidRPr="00E54CFA">
              <w:t>CVs for study team members</w:t>
            </w:r>
          </w:p>
          <w:p w14:paraId="168BF035" w14:textId="77777777" w:rsidR="00282A87" w:rsidRPr="00E54CFA" w:rsidRDefault="00282A87" w:rsidP="00A232A4">
            <w:pPr>
              <w:numPr>
                <w:ilvl w:val="0"/>
                <w:numId w:val="21"/>
              </w:numPr>
            </w:pPr>
            <w:r w:rsidRPr="00E54CFA">
              <w:t xml:space="preserve">Medical </w:t>
            </w:r>
            <w:r w:rsidR="00BF6C63" w:rsidRPr="00E54CFA">
              <w:t>l</w:t>
            </w:r>
            <w:r w:rsidRPr="00E54CFA">
              <w:t xml:space="preserve">icenses for PI and Co-I’s </w:t>
            </w:r>
          </w:p>
          <w:p w14:paraId="168BF036" w14:textId="77777777" w:rsidR="00282A87" w:rsidRPr="00E54CFA" w:rsidRDefault="00282A87" w:rsidP="00A232A4">
            <w:pPr>
              <w:numPr>
                <w:ilvl w:val="0"/>
                <w:numId w:val="21"/>
              </w:numPr>
            </w:pPr>
            <w:r w:rsidRPr="00E54CFA">
              <w:t>Financial disclosure forms</w:t>
            </w:r>
          </w:p>
          <w:p w14:paraId="168BF037" w14:textId="64964609" w:rsidR="00282A87" w:rsidRPr="001E5496" w:rsidRDefault="00282A87" w:rsidP="00A232A4">
            <w:pPr>
              <w:numPr>
                <w:ilvl w:val="0"/>
                <w:numId w:val="21"/>
              </w:numPr>
            </w:pPr>
            <w:r w:rsidRPr="001E5496">
              <w:t>Delegation of Authority Log</w:t>
            </w:r>
          </w:p>
          <w:p w14:paraId="294A6D37" w14:textId="3C865275" w:rsidR="003C0C41" w:rsidRPr="001E5496" w:rsidRDefault="003C0C41" w:rsidP="00A232A4">
            <w:pPr>
              <w:numPr>
                <w:ilvl w:val="0"/>
                <w:numId w:val="21"/>
              </w:numPr>
            </w:pPr>
            <w:r w:rsidRPr="001E5496">
              <w:t>Protocol Training Log</w:t>
            </w:r>
          </w:p>
          <w:p w14:paraId="0BC12A70" w14:textId="160D54EE" w:rsidR="00367508" w:rsidRPr="001E5496" w:rsidRDefault="00367508" w:rsidP="00A232A4">
            <w:pPr>
              <w:numPr>
                <w:ilvl w:val="0"/>
                <w:numId w:val="21"/>
              </w:numPr>
            </w:pPr>
            <w:r w:rsidRPr="001E5496">
              <w:t>ICH-GCP training (CITI or other)</w:t>
            </w:r>
          </w:p>
          <w:p w14:paraId="06AF716B" w14:textId="731F9C40" w:rsidR="009E2F47" w:rsidRPr="001E5496" w:rsidRDefault="009E2F47" w:rsidP="00A232A4">
            <w:pPr>
              <w:numPr>
                <w:ilvl w:val="0"/>
                <w:numId w:val="21"/>
              </w:numPr>
            </w:pPr>
            <w:r w:rsidRPr="001E5496">
              <w:t xml:space="preserve">Human subjects training </w:t>
            </w:r>
            <w:r w:rsidR="001E5496" w:rsidRPr="001E5496">
              <w:t xml:space="preserve">and </w:t>
            </w:r>
            <w:r w:rsidR="001E5496" w:rsidRPr="001E5496">
              <w:t>responsible conduct of research and scholarship (RCRS) PEERS training</w:t>
            </w:r>
          </w:p>
          <w:p w14:paraId="168BF038" w14:textId="77777777" w:rsidR="00282A87" w:rsidRPr="001E5496" w:rsidRDefault="00282A87" w:rsidP="00A232A4">
            <w:pPr>
              <w:numPr>
                <w:ilvl w:val="0"/>
                <w:numId w:val="21"/>
              </w:numPr>
            </w:pPr>
            <w:r w:rsidRPr="001E5496">
              <w:t>Monitoring Visit Log</w:t>
            </w:r>
          </w:p>
          <w:p w14:paraId="168BF039" w14:textId="77777777" w:rsidR="00282A87" w:rsidRPr="00E54CFA" w:rsidRDefault="00282A87" w:rsidP="00A232A4">
            <w:pPr>
              <w:numPr>
                <w:ilvl w:val="0"/>
                <w:numId w:val="21"/>
              </w:numPr>
            </w:pPr>
            <w:r w:rsidRPr="001E5496">
              <w:t>Document updates</w:t>
            </w:r>
          </w:p>
        </w:tc>
        <w:tc>
          <w:tcPr>
            <w:tcW w:w="774" w:type="pct"/>
          </w:tcPr>
          <w:p w14:paraId="168BF03A" w14:textId="77777777" w:rsidR="00282A87" w:rsidRPr="00A13CA9" w:rsidRDefault="00282A87" w:rsidP="00E42393"/>
        </w:tc>
        <w:tc>
          <w:tcPr>
            <w:tcW w:w="1048" w:type="pct"/>
          </w:tcPr>
          <w:p w14:paraId="168BF03B" w14:textId="77777777" w:rsidR="00282A87" w:rsidRPr="00A13CA9" w:rsidRDefault="00282A87" w:rsidP="00E42393"/>
        </w:tc>
      </w:tr>
      <w:tr w:rsidR="00282A87" w:rsidRPr="00A232A4" w14:paraId="168BF043" w14:textId="77777777" w:rsidTr="00EB6E59">
        <w:trPr>
          <w:cantSplit/>
        </w:trPr>
        <w:tc>
          <w:tcPr>
            <w:tcW w:w="3178" w:type="pct"/>
            <w:shd w:val="clear" w:color="auto" w:fill="auto"/>
          </w:tcPr>
          <w:p w14:paraId="168BF03D" w14:textId="77777777" w:rsidR="004E2CC5" w:rsidRPr="00E54CFA" w:rsidRDefault="00282A87" w:rsidP="00782EC9">
            <w:pPr>
              <w:numPr>
                <w:ilvl w:val="0"/>
                <w:numId w:val="9"/>
              </w:numPr>
            </w:pPr>
            <w:r w:rsidRPr="00E54CFA">
              <w:t>Study Communications</w:t>
            </w:r>
            <w:r w:rsidR="004E2CC5" w:rsidRPr="00E54CFA">
              <w:t xml:space="preserve">, Team Meetings, and </w:t>
            </w:r>
            <w:r w:rsidRPr="00E54CFA">
              <w:t>Logistics</w:t>
            </w:r>
          </w:p>
          <w:p w14:paraId="168BF03E" w14:textId="77777777" w:rsidR="004E2CC5" w:rsidRPr="00E54CFA" w:rsidRDefault="004E2CC5" w:rsidP="00EB6E59">
            <w:pPr>
              <w:numPr>
                <w:ilvl w:val="0"/>
                <w:numId w:val="30"/>
              </w:numPr>
            </w:pPr>
            <w:r w:rsidRPr="00E54CFA">
              <w:t>Frequency</w:t>
            </w:r>
          </w:p>
          <w:p w14:paraId="168BF03F" w14:textId="77777777" w:rsidR="004E2CC5" w:rsidRPr="00E54CFA" w:rsidRDefault="004E2CC5" w:rsidP="00EB6E59">
            <w:pPr>
              <w:numPr>
                <w:ilvl w:val="0"/>
                <w:numId w:val="30"/>
              </w:numPr>
            </w:pPr>
            <w:r w:rsidRPr="00E54CFA">
              <w:t>Topics</w:t>
            </w:r>
          </w:p>
          <w:p w14:paraId="168BF040" w14:textId="77777777" w:rsidR="00282A87" w:rsidRPr="00E54CFA" w:rsidRDefault="004E2CC5" w:rsidP="00EB6E59">
            <w:pPr>
              <w:numPr>
                <w:ilvl w:val="0"/>
                <w:numId w:val="30"/>
              </w:numPr>
            </w:pPr>
            <w:r w:rsidRPr="00E54CFA">
              <w:t>P</w:t>
            </w:r>
            <w:r w:rsidR="00282A87" w:rsidRPr="00E54CFA">
              <w:t>ersonnel</w:t>
            </w:r>
          </w:p>
        </w:tc>
        <w:tc>
          <w:tcPr>
            <w:tcW w:w="774" w:type="pct"/>
          </w:tcPr>
          <w:p w14:paraId="168BF041" w14:textId="77777777" w:rsidR="00282A87" w:rsidRPr="00A13CA9" w:rsidRDefault="00282A87" w:rsidP="00E42393"/>
        </w:tc>
        <w:tc>
          <w:tcPr>
            <w:tcW w:w="1048" w:type="pct"/>
          </w:tcPr>
          <w:p w14:paraId="168BF042" w14:textId="77777777" w:rsidR="00282A87" w:rsidRPr="00A13CA9" w:rsidRDefault="00282A87" w:rsidP="00E42393"/>
        </w:tc>
      </w:tr>
      <w:tr w:rsidR="00282A87" w:rsidRPr="00A232A4" w14:paraId="168BF047" w14:textId="77777777" w:rsidTr="00EB6E59">
        <w:trPr>
          <w:cantSplit/>
        </w:trPr>
        <w:tc>
          <w:tcPr>
            <w:tcW w:w="3178" w:type="pct"/>
            <w:shd w:val="clear" w:color="auto" w:fill="auto"/>
          </w:tcPr>
          <w:p w14:paraId="168BF044" w14:textId="77777777" w:rsidR="00282A87" w:rsidRPr="00E54CFA" w:rsidRDefault="00282A87" w:rsidP="00A232A4">
            <w:pPr>
              <w:numPr>
                <w:ilvl w:val="0"/>
                <w:numId w:val="9"/>
              </w:numPr>
            </w:pPr>
            <w:r w:rsidRPr="00E54CFA">
              <w:t>Closing</w:t>
            </w:r>
          </w:p>
        </w:tc>
        <w:tc>
          <w:tcPr>
            <w:tcW w:w="774" w:type="pct"/>
          </w:tcPr>
          <w:p w14:paraId="168BF045" w14:textId="77777777" w:rsidR="00282A87" w:rsidRPr="00A13CA9" w:rsidRDefault="00282A87" w:rsidP="00E42393"/>
        </w:tc>
        <w:tc>
          <w:tcPr>
            <w:tcW w:w="1048" w:type="pct"/>
          </w:tcPr>
          <w:p w14:paraId="168BF046" w14:textId="77777777" w:rsidR="00282A87" w:rsidRPr="00A13CA9" w:rsidRDefault="00282A87" w:rsidP="00E42393"/>
        </w:tc>
      </w:tr>
      <w:tr w:rsidR="00367508" w:rsidRPr="00A232A4" w14:paraId="56889155" w14:textId="77777777" w:rsidTr="00EB6E59">
        <w:trPr>
          <w:cantSplit/>
        </w:trPr>
        <w:tc>
          <w:tcPr>
            <w:tcW w:w="3178" w:type="pct"/>
            <w:shd w:val="clear" w:color="auto" w:fill="auto"/>
          </w:tcPr>
          <w:p w14:paraId="07463137" w14:textId="6ED2D24C" w:rsidR="00367508" w:rsidRPr="00E54CFA" w:rsidRDefault="00367508" w:rsidP="008D759F"/>
        </w:tc>
        <w:tc>
          <w:tcPr>
            <w:tcW w:w="774" w:type="pct"/>
          </w:tcPr>
          <w:p w14:paraId="2ADAC01B" w14:textId="77777777" w:rsidR="00367508" w:rsidRPr="00A13CA9" w:rsidRDefault="00367508" w:rsidP="00E42393"/>
        </w:tc>
        <w:tc>
          <w:tcPr>
            <w:tcW w:w="1048" w:type="pct"/>
          </w:tcPr>
          <w:p w14:paraId="25089D55" w14:textId="1B37C023" w:rsidR="00367508" w:rsidRPr="00A13CA9" w:rsidRDefault="00367508" w:rsidP="00E42393"/>
        </w:tc>
      </w:tr>
    </w:tbl>
    <w:p w14:paraId="168BF048" w14:textId="28DAA4BF" w:rsidR="004236E4" w:rsidRDefault="004236E4" w:rsidP="00E42393">
      <w:pPr>
        <w:rPr>
          <w:b/>
        </w:rPr>
      </w:pPr>
    </w:p>
    <w:p w14:paraId="66EF0608" w14:textId="35BB1E93" w:rsidR="00367508" w:rsidRDefault="00367508" w:rsidP="00E42393">
      <w:pPr>
        <w:rPr>
          <w:b/>
        </w:rPr>
      </w:pPr>
    </w:p>
    <w:p w14:paraId="6690B448" w14:textId="667C11F5" w:rsidR="00367508" w:rsidRDefault="00367508" w:rsidP="00E42393">
      <w:pPr>
        <w:rPr>
          <w:b/>
        </w:rPr>
      </w:pPr>
    </w:p>
    <w:p w14:paraId="40C9D213" w14:textId="3C35E6B7" w:rsidR="00367508" w:rsidRDefault="00367508" w:rsidP="00E42393">
      <w:pPr>
        <w:rPr>
          <w:b/>
        </w:rPr>
      </w:pPr>
    </w:p>
    <w:p w14:paraId="7AE0BC0A" w14:textId="4254AFA3" w:rsidR="00367508" w:rsidRDefault="00367508" w:rsidP="00E42393">
      <w:pPr>
        <w:rPr>
          <w:b/>
        </w:rPr>
      </w:pPr>
    </w:p>
    <w:p w14:paraId="45E2E0F2" w14:textId="70C6276E" w:rsidR="00367508" w:rsidRDefault="00367508" w:rsidP="00E42393">
      <w:pPr>
        <w:rPr>
          <w:b/>
        </w:rPr>
      </w:pPr>
    </w:p>
    <w:p w14:paraId="7CE3A1C4" w14:textId="209CA4F0" w:rsidR="00367508" w:rsidRDefault="00367508" w:rsidP="00E42393">
      <w:pPr>
        <w:rPr>
          <w:b/>
        </w:rPr>
      </w:pPr>
    </w:p>
    <w:p w14:paraId="34705E49" w14:textId="71691AE7" w:rsidR="00367508" w:rsidRDefault="00367508" w:rsidP="00E42393">
      <w:pPr>
        <w:rPr>
          <w:b/>
        </w:rPr>
      </w:pPr>
    </w:p>
    <w:p w14:paraId="683A0807" w14:textId="4E82432D" w:rsidR="00367508" w:rsidRDefault="00367508" w:rsidP="00E42393">
      <w:pPr>
        <w:rPr>
          <w:b/>
        </w:rPr>
      </w:pPr>
    </w:p>
    <w:p w14:paraId="7657FD7F" w14:textId="4AA3DFC6" w:rsidR="00367508" w:rsidRDefault="00367508" w:rsidP="00E42393">
      <w:pPr>
        <w:rPr>
          <w:b/>
        </w:rPr>
      </w:pPr>
    </w:p>
    <w:p w14:paraId="0BCC98F5" w14:textId="0F55B32E" w:rsidR="00367508" w:rsidRDefault="00367508" w:rsidP="00E42393">
      <w:pPr>
        <w:rPr>
          <w:b/>
        </w:rPr>
      </w:pPr>
    </w:p>
    <w:p w14:paraId="65C794D8" w14:textId="0B91836F" w:rsidR="00367508" w:rsidRDefault="00367508" w:rsidP="00E42393">
      <w:pPr>
        <w:rPr>
          <w:b/>
        </w:rPr>
      </w:pPr>
    </w:p>
    <w:p w14:paraId="686BDE90" w14:textId="0F9D1292" w:rsidR="00367508" w:rsidRDefault="00367508" w:rsidP="00E42393">
      <w:pPr>
        <w:rPr>
          <w:b/>
        </w:rPr>
      </w:pPr>
    </w:p>
    <w:p w14:paraId="17DE1AEC" w14:textId="42F299B3" w:rsidR="00367508" w:rsidRDefault="00367508" w:rsidP="00E42393">
      <w:pPr>
        <w:rPr>
          <w:b/>
        </w:rPr>
      </w:pPr>
    </w:p>
    <w:p w14:paraId="6FFF3BB8" w14:textId="732D8932" w:rsidR="00367508" w:rsidRDefault="00367508" w:rsidP="00E42393">
      <w:pPr>
        <w:rPr>
          <w:b/>
        </w:rPr>
      </w:pPr>
    </w:p>
    <w:p w14:paraId="34F54A43" w14:textId="35293DCA" w:rsidR="00367508" w:rsidRDefault="00367508" w:rsidP="00E42393">
      <w:pPr>
        <w:rPr>
          <w:b/>
        </w:rPr>
      </w:pPr>
    </w:p>
    <w:p w14:paraId="0A344D8C" w14:textId="58E73C48" w:rsidR="00367508" w:rsidRDefault="00367508" w:rsidP="00E42393">
      <w:pPr>
        <w:rPr>
          <w:b/>
        </w:rPr>
      </w:pPr>
    </w:p>
    <w:p w14:paraId="01A6AFD7" w14:textId="77777777" w:rsidR="00367508" w:rsidRDefault="00367508" w:rsidP="00367508">
      <w:pPr>
        <w:pStyle w:val="Footer"/>
        <w:jc w:val="both"/>
        <w:rPr>
          <w:color w:val="000000" w:themeColor="text1"/>
        </w:rPr>
      </w:pPr>
    </w:p>
    <w:p w14:paraId="3B20BC6D" w14:textId="66DE8524" w:rsidR="00367508" w:rsidRPr="008D74AB" w:rsidRDefault="00367508" w:rsidP="00367508">
      <w:pPr>
        <w:pStyle w:val="Footer"/>
        <w:jc w:val="both"/>
        <w:rPr>
          <w:color w:val="000000" w:themeColor="text1"/>
        </w:rPr>
      </w:pPr>
      <w:r w:rsidRPr="008D74AB">
        <w:rPr>
          <w:color w:val="000000" w:themeColor="text1"/>
        </w:rPr>
        <w:t>This template may be altered to meet study specific requirements; update versions as needed</w:t>
      </w:r>
    </w:p>
    <w:p w14:paraId="71E9693A" w14:textId="5916F3B6" w:rsidR="00367508" w:rsidRPr="008D74AB" w:rsidRDefault="00367508" w:rsidP="00367508">
      <w:pPr>
        <w:pStyle w:val="Footer"/>
      </w:pPr>
      <w:r>
        <w:t>Last Updated: MM/DD/YYYY</w:t>
      </w:r>
    </w:p>
    <w:p w14:paraId="3A007085" w14:textId="2C2FB1B8" w:rsidR="00367508" w:rsidRDefault="00367508" w:rsidP="00367508">
      <w:pPr>
        <w:rPr>
          <w:b/>
        </w:rPr>
      </w:pPr>
      <w:r>
        <w:t xml:space="preserve">Version:  </w:t>
      </w:r>
      <w:r w:rsidR="00D11F14">
        <w:tab/>
      </w:r>
      <w:r w:rsidR="00D11F14">
        <w:tab/>
      </w:r>
      <w:r w:rsidR="00D11F14">
        <w:tab/>
      </w:r>
      <w:r w:rsidR="00D11F14">
        <w:tab/>
      </w:r>
      <w:r w:rsidR="00D11F14">
        <w:tab/>
      </w:r>
      <w:r w:rsidR="00D11F14">
        <w:tab/>
      </w:r>
      <w:r w:rsidR="00D11F14">
        <w:tab/>
      </w:r>
      <w:r w:rsidR="00D11F14">
        <w:tab/>
        <w:t>Page:</w:t>
      </w:r>
    </w:p>
    <w:p w14:paraId="168BF049" w14:textId="39791F9B" w:rsidR="00235C93" w:rsidRDefault="00235C93" w:rsidP="00E42393">
      <w:pPr>
        <w:rPr>
          <w:b/>
        </w:rPr>
      </w:pPr>
    </w:p>
    <w:p w14:paraId="76BE50C7" w14:textId="5FF8DE0D" w:rsidR="00367508" w:rsidRDefault="00367508" w:rsidP="00E42393">
      <w:pPr>
        <w:rPr>
          <w:b/>
        </w:rPr>
      </w:pPr>
    </w:p>
    <w:p w14:paraId="3E40BC19" w14:textId="76554A15" w:rsidR="00367508" w:rsidRPr="008D759F" w:rsidRDefault="00367508" w:rsidP="008D759F">
      <w:pPr>
        <w:tabs>
          <w:tab w:val="left" w:pos="1945"/>
        </w:tabs>
        <w:sectPr w:rsidR="00367508" w:rsidRPr="008D759F" w:rsidSect="003912BA">
          <w:headerReference w:type="default" r:id="rId20"/>
          <w:headerReference w:type="first" r:id="rId21"/>
          <w:pgSz w:w="12240" w:h="15840" w:code="1"/>
          <w:pgMar w:top="720" w:right="720" w:bottom="720" w:left="720" w:header="432" w:footer="345" w:gutter="0"/>
          <w:cols w:space="720"/>
          <w:titlePg/>
          <w:docGrid w:linePitch="360"/>
        </w:sectPr>
      </w:pPr>
    </w:p>
    <w:p w14:paraId="168BF04A" w14:textId="77777777" w:rsidR="00C720EE" w:rsidRDefault="00C720EE" w:rsidP="00E4239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4"/>
        <w:gridCol w:w="3508"/>
        <w:gridCol w:w="3508"/>
      </w:tblGrid>
      <w:tr w:rsidR="004236E4" w:rsidRPr="009376AA" w14:paraId="168BF04C" w14:textId="77777777" w:rsidTr="00235C93">
        <w:trPr>
          <w:trHeight w:val="476"/>
        </w:trPr>
        <w:tc>
          <w:tcPr>
            <w:tcW w:w="5000" w:type="pct"/>
            <w:gridSpan w:val="3"/>
            <w:shd w:val="clear" w:color="auto" w:fill="auto"/>
          </w:tcPr>
          <w:p w14:paraId="168BF04B" w14:textId="77777777" w:rsidR="004236E4" w:rsidRPr="009376AA" w:rsidRDefault="004236E4" w:rsidP="009376AA">
            <w:pPr>
              <w:jc w:val="center"/>
              <w:rPr>
                <w:b/>
              </w:rPr>
            </w:pPr>
            <w:r w:rsidRPr="009376AA">
              <w:rPr>
                <w:b/>
              </w:rPr>
              <w:t xml:space="preserve">Attendance </w:t>
            </w:r>
            <w:r w:rsidR="00391A6F" w:rsidRPr="009376AA">
              <w:rPr>
                <w:b/>
              </w:rPr>
              <w:t>Log – Site Initiation Meeting</w:t>
            </w:r>
          </w:p>
        </w:tc>
      </w:tr>
      <w:tr w:rsidR="00D11EB5" w:rsidRPr="009376AA" w14:paraId="168BF050" w14:textId="77777777" w:rsidTr="00D11EB5">
        <w:trPr>
          <w:trHeight w:val="449"/>
        </w:trPr>
        <w:tc>
          <w:tcPr>
            <w:tcW w:w="2562" w:type="pct"/>
            <w:shd w:val="clear" w:color="auto" w:fill="auto"/>
          </w:tcPr>
          <w:p w14:paraId="168BF04D" w14:textId="77777777" w:rsidR="00D11EB5" w:rsidRPr="009376AA" w:rsidRDefault="00D11EB5" w:rsidP="00D11EB5">
            <w:pPr>
              <w:rPr>
                <w:b/>
              </w:rPr>
            </w:pPr>
            <w:r w:rsidRPr="009376AA">
              <w:rPr>
                <w:b/>
              </w:rPr>
              <w:t xml:space="preserve">Study </w:t>
            </w:r>
            <w:r>
              <w:rPr>
                <w:b/>
              </w:rPr>
              <w:t xml:space="preserve">Name: </w:t>
            </w:r>
          </w:p>
        </w:tc>
        <w:tc>
          <w:tcPr>
            <w:tcW w:w="1219" w:type="pct"/>
            <w:shd w:val="clear" w:color="auto" w:fill="auto"/>
          </w:tcPr>
          <w:p w14:paraId="168BF04E" w14:textId="77777777" w:rsidR="00D11EB5" w:rsidRPr="009376AA" w:rsidRDefault="00D11EB5" w:rsidP="00E42393">
            <w:pPr>
              <w:rPr>
                <w:b/>
              </w:rPr>
            </w:pPr>
            <w:r>
              <w:rPr>
                <w:b/>
              </w:rPr>
              <w:t>IRB HUM</w:t>
            </w:r>
            <w:r w:rsidR="002B2A27">
              <w:rPr>
                <w:b/>
              </w:rPr>
              <w:t xml:space="preserve"> </w:t>
            </w:r>
            <w:r>
              <w:rPr>
                <w:b/>
              </w:rPr>
              <w:t>#:</w:t>
            </w:r>
          </w:p>
        </w:tc>
        <w:tc>
          <w:tcPr>
            <w:tcW w:w="1219" w:type="pct"/>
            <w:shd w:val="clear" w:color="auto" w:fill="auto"/>
          </w:tcPr>
          <w:p w14:paraId="168BF04F" w14:textId="77777777" w:rsidR="00D11EB5" w:rsidRPr="009376AA" w:rsidRDefault="00D11EB5" w:rsidP="00E42393">
            <w:pPr>
              <w:rPr>
                <w:b/>
              </w:rPr>
            </w:pPr>
            <w:r>
              <w:rPr>
                <w:b/>
              </w:rPr>
              <w:t>Site Name:</w:t>
            </w:r>
          </w:p>
        </w:tc>
      </w:tr>
      <w:tr w:rsidR="00C20D0C" w:rsidRPr="009376AA" w14:paraId="168BF053" w14:textId="77777777" w:rsidTr="00235C93">
        <w:trPr>
          <w:trHeight w:val="449"/>
        </w:trPr>
        <w:tc>
          <w:tcPr>
            <w:tcW w:w="2562" w:type="pct"/>
            <w:shd w:val="clear" w:color="auto" w:fill="auto"/>
          </w:tcPr>
          <w:p w14:paraId="168BF051" w14:textId="77777777" w:rsidR="00C20D0C" w:rsidRPr="009376AA" w:rsidRDefault="00D11EB5" w:rsidP="00E42393">
            <w:pPr>
              <w:rPr>
                <w:b/>
              </w:rPr>
            </w:pPr>
            <w:r>
              <w:rPr>
                <w:b/>
              </w:rPr>
              <w:t>Principal Investigator:</w:t>
            </w:r>
            <w:r w:rsidR="00C20D0C" w:rsidRPr="009376AA">
              <w:rPr>
                <w:b/>
              </w:rPr>
              <w:t xml:space="preserve"> </w:t>
            </w:r>
          </w:p>
        </w:tc>
        <w:tc>
          <w:tcPr>
            <w:tcW w:w="2438" w:type="pct"/>
            <w:gridSpan w:val="2"/>
            <w:shd w:val="clear" w:color="auto" w:fill="auto"/>
          </w:tcPr>
          <w:p w14:paraId="168BF052" w14:textId="77777777" w:rsidR="00C20D0C" w:rsidRPr="009376AA" w:rsidRDefault="00D11EB5" w:rsidP="00E42393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 w:rsidR="00C20D0C" w:rsidRPr="009376AA">
              <w:rPr>
                <w:b/>
              </w:rPr>
              <w:t xml:space="preserve"> </w:t>
            </w:r>
          </w:p>
        </w:tc>
      </w:tr>
    </w:tbl>
    <w:p w14:paraId="168BF054" w14:textId="77777777" w:rsidR="00C720EE" w:rsidRDefault="00C720EE" w:rsidP="00E42393">
      <w:pPr>
        <w:rPr>
          <w:b/>
        </w:rPr>
      </w:pPr>
    </w:p>
    <w:tbl>
      <w:tblPr>
        <w:tblW w:w="3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878"/>
        <w:gridCol w:w="2332"/>
        <w:gridCol w:w="2877"/>
      </w:tblGrid>
      <w:tr w:rsidR="001E5496" w:rsidRPr="009376AA" w14:paraId="168BF05A" w14:textId="77777777" w:rsidTr="001E5496">
        <w:tc>
          <w:tcPr>
            <w:tcW w:w="1312" w:type="pct"/>
            <w:shd w:val="clear" w:color="auto" w:fill="EEECE1"/>
          </w:tcPr>
          <w:p w14:paraId="168BF055" w14:textId="77777777" w:rsidR="001E5496" w:rsidRPr="009376AA" w:rsidRDefault="001E5496" w:rsidP="00E42393">
            <w:pPr>
              <w:rPr>
                <w:b/>
              </w:rPr>
            </w:pPr>
            <w:r w:rsidRPr="009376AA">
              <w:rPr>
                <w:b/>
              </w:rPr>
              <w:t>Name</w:t>
            </w:r>
          </w:p>
        </w:tc>
        <w:tc>
          <w:tcPr>
            <w:tcW w:w="1312" w:type="pct"/>
            <w:shd w:val="clear" w:color="auto" w:fill="EEECE1"/>
          </w:tcPr>
          <w:p w14:paraId="168BF056" w14:textId="77777777" w:rsidR="001E5496" w:rsidRPr="009376AA" w:rsidRDefault="001E5496" w:rsidP="00E42393">
            <w:pPr>
              <w:rPr>
                <w:b/>
              </w:rPr>
            </w:pPr>
            <w:r w:rsidRPr="009376AA">
              <w:rPr>
                <w:b/>
              </w:rPr>
              <w:t>Department</w:t>
            </w:r>
          </w:p>
        </w:tc>
        <w:tc>
          <w:tcPr>
            <w:tcW w:w="1063" w:type="pct"/>
            <w:shd w:val="clear" w:color="auto" w:fill="EEECE1"/>
          </w:tcPr>
          <w:p w14:paraId="168BF058" w14:textId="77777777" w:rsidR="001E5496" w:rsidRPr="009376AA" w:rsidRDefault="001E5496" w:rsidP="00E42393">
            <w:pPr>
              <w:rPr>
                <w:b/>
              </w:rPr>
            </w:pPr>
            <w:r w:rsidRPr="009376AA">
              <w:rPr>
                <w:b/>
              </w:rPr>
              <w:t>Study Role</w:t>
            </w:r>
          </w:p>
        </w:tc>
        <w:tc>
          <w:tcPr>
            <w:tcW w:w="1312" w:type="pct"/>
            <w:shd w:val="clear" w:color="auto" w:fill="EEECE1"/>
          </w:tcPr>
          <w:p w14:paraId="168BF059" w14:textId="77777777" w:rsidR="001E5496" w:rsidRPr="009376AA" w:rsidRDefault="001E5496" w:rsidP="00E42393">
            <w:pPr>
              <w:rPr>
                <w:b/>
              </w:rPr>
            </w:pPr>
            <w:r w:rsidRPr="009376AA">
              <w:rPr>
                <w:b/>
              </w:rPr>
              <w:t>Signature</w:t>
            </w:r>
          </w:p>
        </w:tc>
      </w:tr>
      <w:tr w:rsidR="001E5496" w:rsidRPr="009376AA" w14:paraId="168BF060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5B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5C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5E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5F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66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61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62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64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65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6C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67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68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6A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6B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72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6D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6E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70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71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78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73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74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76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77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7E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79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7A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7C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7D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84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7F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80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82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83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8A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85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86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88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89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90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8B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8C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8E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8F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96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91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92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94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95" w14:textId="77777777" w:rsidR="001E5496" w:rsidRPr="009376AA" w:rsidRDefault="001E5496" w:rsidP="00E42393">
            <w:pPr>
              <w:rPr>
                <w:b/>
              </w:rPr>
            </w:pPr>
          </w:p>
        </w:tc>
      </w:tr>
      <w:tr w:rsidR="001E5496" w:rsidRPr="009376AA" w14:paraId="168BF09C" w14:textId="77777777" w:rsidTr="001E5496">
        <w:trPr>
          <w:trHeight w:val="576"/>
        </w:trPr>
        <w:tc>
          <w:tcPr>
            <w:tcW w:w="1312" w:type="pct"/>
            <w:shd w:val="clear" w:color="auto" w:fill="auto"/>
          </w:tcPr>
          <w:p w14:paraId="168BF097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98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063" w:type="pct"/>
            <w:shd w:val="clear" w:color="auto" w:fill="auto"/>
          </w:tcPr>
          <w:p w14:paraId="168BF09A" w14:textId="77777777" w:rsidR="001E5496" w:rsidRPr="009376AA" w:rsidRDefault="001E5496" w:rsidP="00E42393">
            <w:pPr>
              <w:rPr>
                <w:b/>
              </w:rPr>
            </w:pPr>
          </w:p>
        </w:tc>
        <w:tc>
          <w:tcPr>
            <w:tcW w:w="1312" w:type="pct"/>
            <w:shd w:val="clear" w:color="auto" w:fill="auto"/>
          </w:tcPr>
          <w:p w14:paraId="168BF09B" w14:textId="77777777" w:rsidR="001E5496" w:rsidRPr="009376AA" w:rsidRDefault="001E5496" w:rsidP="00E42393">
            <w:pPr>
              <w:rPr>
                <w:b/>
              </w:rPr>
            </w:pPr>
          </w:p>
        </w:tc>
      </w:tr>
    </w:tbl>
    <w:p w14:paraId="168BF09D" w14:textId="77777777" w:rsidR="004236E4" w:rsidRPr="00AA0544" w:rsidRDefault="004236E4" w:rsidP="00E42393">
      <w:pPr>
        <w:rPr>
          <w:b/>
        </w:rPr>
      </w:pPr>
    </w:p>
    <w:sectPr w:rsidR="004236E4" w:rsidRPr="00AA0544" w:rsidSect="00235C93">
      <w:headerReference w:type="first" r:id="rId22"/>
      <w:pgSz w:w="15840" w:h="12240" w:orient="landscape" w:code="1"/>
      <w:pgMar w:top="720" w:right="720" w:bottom="720" w:left="720" w:header="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F0A4" w14:textId="77777777" w:rsidR="00324212" w:rsidRDefault="00324212">
      <w:r>
        <w:separator/>
      </w:r>
    </w:p>
  </w:endnote>
  <w:endnote w:type="continuationSeparator" w:id="0">
    <w:p w14:paraId="168BF0A5" w14:textId="77777777" w:rsidR="00324212" w:rsidRDefault="0032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F0A2" w14:textId="77777777" w:rsidR="00324212" w:rsidRDefault="00324212">
      <w:r>
        <w:separator/>
      </w:r>
    </w:p>
  </w:footnote>
  <w:footnote w:type="continuationSeparator" w:id="0">
    <w:p w14:paraId="168BF0A3" w14:textId="77777777" w:rsidR="00324212" w:rsidRDefault="0032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F0B8" w14:textId="77777777" w:rsidR="00235C93" w:rsidRPr="00637953" w:rsidRDefault="00055AF5" w:rsidP="00637953">
    <w:pPr>
      <w:jc w:val="center"/>
      <w:rPr>
        <w:b/>
        <w:sz w:val="32"/>
        <w:szCs w:val="32"/>
      </w:rPr>
    </w:pPr>
    <w:r w:rsidRPr="00637953">
      <w:rPr>
        <w:noProof/>
      </w:rPr>
      <w:drawing>
        <wp:anchor distT="0" distB="0" distL="114300" distR="114300" simplePos="0" relativeHeight="251656704" behindDoc="0" locked="0" layoutInCell="1" allowOverlap="1" wp14:anchorId="168BF0C3" wp14:editId="168BF0C4">
          <wp:simplePos x="0" y="0"/>
          <wp:positionH relativeFrom="margin">
            <wp:posOffset>-171450</wp:posOffset>
          </wp:positionH>
          <wp:positionV relativeFrom="margin">
            <wp:posOffset>-592455</wp:posOffset>
          </wp:positionV>
          <wp:extent cx="1231265" cy="640080"/>
          <wp:effectExtent l="0" t="0" r="0" b="0"/>
          <wp:wrapSquare wrapText="bothSides"/>
          <wp:docPr id="13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C93">
      <w:rPr>
        <w:b/>
        <w:sz w:val="32"/>
        <w:szCs w:val="32"/>
      </w:rPr>
      <w:t>Site Initiation Visit Agenda</w:t>
    </w:r>
  </w:p>
  <w:p w14:paraId="168BF0B9" w14:textId="77777777" w:rsidR="00235C93" w:rsidRDefault="00235C93" w:rsidP="00235C93">
    <w:pPr>
      <w:pStyle w:val="Header"/>
      <w:tabs>
        <w:tab w:val="clear" w:pos="4320"/>
        <w:tab w:val="clear" w:pos="8640"/>
        <w:tab w:val="left" w:pos="68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F0BA" w14:textId="5959A4F7" w:rsidR="00235C93" w:rsidRPr="00637953" w:rsidRDefault="00055AF5" w:rsidP="008D759F">
    <w:pPr>
      <w:rPr>
        <w:b/>
        <w:sz w:val="32"/>
        <w:szCs w:val="32"/>
      </w:rPr>
    </w:pPr>
    <w:r w:rsidRPr="00637953">
      <w:rPr>
        <w:noProof/>
      </w:rPr>
      <w:drawing>
        <wp:anchor distT="0" distB="0" distL="114300" distR="114300" simplePos="0" relativeHeight="251658752" behindDoc="0" locked="0" layoutInCell="1" allowOverlap="1" wp14:anchorId="168BF0C5" wp14:editId="168BF0C6">
          <wp:simplePos x="0" y="0"/>
          <wp:positionH relativeFrom="margin">
            <wp:posOffset>-171450</wp:posOffset>
          </wp:positionH>
          <wp:positionV relativeFrom="margin">
            <wp:posOffset>-592455</wp:posOffset>
          </wp:positionV>
          <wp:extent cx="1231265" cy="64008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508">
      <w:rPr>
        <w:b/>
        <w:sz w:val="32"/>
        <w:szCs w:val="32"/>
      </w:rPr>
      <w:t xml:space="preserve">                      </w:t>
    </w:r>
    <w:r w:rsidR="00235C93">
      <w:rPr>
        <w:b/>
        <w:sz w:val="32"/>
        <w:szCs w:val="32"/>
      </w:rPr>
      <w:t>Site Initiation Visit Agenda</w:t>
    </w:r>
  </w:p>
  <w:p w14:paraId="168BF0BB" w14:textId="77777777" w:rsidR="00235C93" w:rsidRPr="00235C93" w:rsidRDefault="00235C93" w:rsidP="00235C93">
    <w:pPr>
      <w:pStyle w:val="Header"/>
      <w:tabs>
        <w:tab w:val="clear" w:pos="4320"/>
        <w:tab w:val="clear" w:pos="8640"/>
        <w:tab w:val="left" w:pos="68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F0BC" w14:textId="77777777" w:rsidR="00EB6E59" w:rsidRPr="00AA0544" w:rsidRDefault="00055AF5" w:rsidP="000552EE">
    <w:pPr>
      <w:pStyle w:val="Header"/>
      <w:tabs>
        <w:tab w:val="clear" w:pos="8640"/>
        <w:tab w:val="right" w:pos="9969"/>
      </w:tabs>
      <w:spacing w:before="240"/>
      <w:rPr>
        <w:b/>
        <w:sz w:val="32"/>
        <w:szCs w:val="32"/>
      </w:rPr>
    </w:pPr>
    <w:r>
      <w:rPr>
        <w:b/>
        <w:noProof/>
        <w:sz w:val="40"/>
        <w:szCs w:val="40"/>
      </w:rPr>
      <w:drawing>
        <wp:inline distT="0" distB="0" distL="0" distR="0" wp14:anchorId="168BF0C7" wp14:editId="168BF0C8">
          <wp:extent cx="1253490" cy="646430"/>
          <wp:effectExtent l="0" t="0" r="0" b="0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426F">
      <w:rPr>
        <w:b/>
        <w:sz w:val="40"/>
        <w:szCs w:val="40"/>
      </w:rPr>
      <w:tab/>
      <w:t xml:space="preserve">                   </w:t>
    </w:r>
    <w:r w:rsidR="00EB6E59">
      <w:rPr>
        <w:b/>
        <w:sz w:val="32"/>
        <w:szCs w:val="32"/>
      </w:rPr>
      <w:t>Appendix: Site Initiation Meeting Attendance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91A"/>
    <w:multiLevelType w:val="hybridMultilevel"/>
    <w:tmpl w:val="CDD4FB70"/>
    <w:lvl w:ilvl="0" w:tplc="ECAC1BA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D0B9F"/>
    <w:multiLevelType w:val="hybridMultilevel"/>
    <w:tmpl w:val="B3346DBE"/>
    <w:lvl w:ilvl="0" w:tplc="D786D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3345C"/>
    <w:multiLevelType w:val="hybridMultilevel"/>
    <w:tmpl w:val="CE6E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2F0BCE"/>
    <w:multiLevelType w:val="hybridMultilevel"/>
    <w:tmpl w:val="E33C382C"/>
    <w:lvl w:ilvl="0" w:tplc="67B85FB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6E4486"/>
    <w:multiLevelType w:val="hybridMultilevel"/>
    <w:tmpl w:val="06B0F656"/>
    <w:lvl w:ilvl="0" w:tplc="0D0E3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F3F19"/>
    <w:multiLevelType w:val="hybridMultilevel"/>
    <w:tmpl w:val="F140A4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86276"/>
    <w:multiLevelType w:val="hybridMultilevel"/>
    <w:tmpl w:val="96386430"/>
    <w:lvl w:ilvl="0" w:tplc="0812DC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F86219"/>
    <w:multiLevelType w:val="hybridMultilevel"/>
    <w:tmpl w:val="32765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E5F08"/>
    <w:multiLevelType w:val="hybridMultilevel"/>
    <w:tmpl w:val="A67EB8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A3C22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43EC"/>
    <w:multiLevelType w:val="hybridMultilevel"/>
    <w:tmpl w:val="DCC4C604"/>
    <w:lvl w:ilvl="0" w:tplc="04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145D3"/>
    <w:multiLevelType w:val="hybridMultilevel"/>
    <w:tmpl w:val="EFA2A6E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E716110"/>
    <w:multiLevelType w:val="hybridMultilevel"/>
    <w:tmpl w:val="945CFD8E"/>
    <w:lvl w:ilvl="0" w:tplc="FFBC8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D25C4"/>
    <w:multiLevelType w:val="hybridMultilevel"/>
    <w:tmpl w:val="2EBC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C12CE1"/>
    <w:multiLevelType w:val="hybridMultilevel"/>
    <w:tmpl w:val="30208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214C0"/>
    <w:multiLevelType w:val="hybridMultilevel"/>
    <w:tmpl w:val="6E1E0B0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2D3392"/>
    <w:multiLevelType w:val="hybridMultilevel"/>
    <w:tmpl w:val="3398B53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F8053F9"/>
    <w:multiLevelType w:val="hybridMultilevel"/>
    <w:tmpl w:val="B234F502"/>
    <w:lvl w:ilvl="0" w:tplc="D7FA0A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9B6F97"/>
    <w:multiLevelType w:val="hybridMultilevel"/>
    <w:tmpl w:val="E3E0951E"/>
    <w:lvl w:ilvl="0" w:tplc="42A04A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C878C5"/>
    <w:multiLevelType w:val="hybridMultilevel"/>
    <w:tmpl w:val="03808D2A"/>
    <w:lvl w:ilvl="0" w:tplc="6AACC3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9A12F1"/>
    <w:multiLevelType w:val="hybridMultilevel"/>
    <w:tmpl w:val="4EFCABEE"/>
    <w:lvl w:ilvl="0" w:tplc="BA3C2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96895"/>
    <w:multiLevelType w:val="hybridMultilevel"/>
    <w:tmpl w:val="D6122A6A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1" w15:restartNumberingAfterBreak="0">
    <w:nsid w:val="4CEF42AE"/>
    <w:multiLevelType w:val="hybridMultilevel"/>
    <w:tmpl w:val="9600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D52DD"/>
    <w:multiLevelType w:val="hybridMultilevel"/>
    <w:tmpl w:val="598A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63A9"/>
    <w:multiLevelType w:val="hybridMultilevel"/>
    <w:tmpl w:val="4CE66AE8"/>
    <w:lvl w:ilvl="0" w:tplc="CE4252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506C46"/>
    <w:multiLevelType w:val="hybridMultilevel"/>
    <w:tmpl w:val="01EC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F040B"/>
    <w:multiLevelType w:val="hybridMultilevel"/>
    <w:tmpl w:val="839C5E44"/>
    <w:lvl w:ilvl="0" w:tplc="D8C0D7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F90B6B"/>
    <w:multiLevelType w:val="hybridMultilevel"/>
    <w:tmpl w:val="C2909A7C"/>
    <w:lvl w:ilvl="0" w:tplc="3A040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53DC5"/>
    <w:multiLevelType w:val="hybridMultilevel"/>
    <w:tmpl w:val="EB82924A"/>
    <w:lvl w:ilvl="0" w:tplc="67580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E80541"/>
    <w:multiLevelType w:val="hybridMultilevel"/>
    <w:tmpl w:val="9C34E31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466503A"/>
    <w:multiLevelType w:val="hybridMultilevel"/>
    <w:tmpl w:val="910ACF34"/>
    <w:lvl w:ilvl="0" w:tplc="857C46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4F227E"/>
    <w:multiLevelType w:val="hybridMultilevel"/>
    <w:tmpl w:val="C636A1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71EFA"/>
    <w:multiLevelType w:val="hybridMultilevel"/>
    <w:tmpl w:val="8B90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829150">
    <w:abstractNumId w:val="20"/>
  </w:num>
  <w:num w:numId="2" w16cid:durableId="1794982936">
    <w:abstractNumId w:val="7"/>
  </w:num>
  <w:num w:numId="3" w16cid:durableId="1862431104">
    <w:abstractNumId w:val="12"/>
  </w:num>
  <w:num w:numId="4" w16cid:durableId="981276037">
    <w:abstractNumId w:val="2"/>
  </w:num>
  <w:num w:numId="5" w16cid:durableId="7432588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9603497">
    <w:abstractNumId w:val="32"/>
  </w:num>
  <w:num w:numId="7" w16cid:durableId="1636519124">
    <w:abstractNumId w:val="22"/>
  </w:num>
  <w:num w:numId="8" w16cid:durableId="1765565487">
    <w:abstractNumId w:val="24"/>
  </w:num>
  <w:num w:numId="9" w16cid:durableId="2099131112">
    <w:abstractNumId w:val="26"/>
  </w:num>
  <w:num w:numId="10" w16cid:durableId="644895176">
    <w:abstractNumId w:val="1"/>
  </w:num>
  <w:num w:numId="11" w16cid:durableId="2001500554">
    <w:abstractNumId w:val="23"/>
  </w:num>
  <w:num w:numId="12" w16cid:durableId="2119328205">
    <w:abstractNumId w:val="4"/>
  </w:num>
  <w:num w:numId="13" w16cid:durableId="1153790732">
    <w:abstractNumId w:val="17"/>
  </w:num>
  <w:num w:numId="14" w16cid:durableId="438570883">
    <w:abstractNumId w:val="11"/>
  </w:num>
  <w:num w:numId="15" w16cid:durableId="1776166287">
    <w:abstractNumId w:val="29"/>
  </w:num>
  <w:num w:numId="16" w16cid:durableId="1833911981">
    <w:abstractNumId w:val="3"/>
  </w:num>
  <w:num w:numId="17" w16cid:durableId="1807046828">
    <w:abstractNumId w:val="0"/>
  </w:num>
  <w:num w:numId="18" w16cid:durableId="375089257">
    <w:abstractNumId w:val="18"/>
  </w:num>
  <w:num w:numId="19" w16cid:durableId="375784703">
    <w:abstractNumId w:val="6"/>
  </w:num>
  <w:num w:numId="20" w16cid:durableId="2076972332">
    <w:abstractNumId w:val="16"/>
  </w:num>
  <w:num w:numId="21" w16cid:durableId="2123647943">
    <w:abstractNumId w:val="27"/>
  </w:num>
  <w:num w:numId="22" w16cid:durableId="361252543">
    <w:abstractNumId w:val="28"/>
  </w:num>
  <w:num w:numId="23" w16cid:durableId="212617217">
    <w:abstractNumId w:val="8"/>
  </w:num>
  <w:num w:numId="24" w16cid:durableId="1323699280">
    <w:abstractNumId w:val="15"/>
  </w:num>
  <w:num w:numId="25" w16cid:durableId="505285246">
    <w:abstractNumId w:val="30"/>
  </w:num>
  <w:num w:numId="26" w16cid:durableId="1893882554">
    <w:abstractNumId w:val="13"/>
  </w:num>
  <w:num w:numId="27" w16cid:durableId="1300380484">
    <w:abstractNumId w:val="19"/>
  </w:num>
  <w:num w:numId="28" w16cid:durableId="6323991">
    <w:abstractNumId w:val="10"/>
  </w:num>
  <w:num w:numId="29" w16cid:durableId="1477457030">
    <w:abstractNumId w:val="5"/>
  </w:num>
  <w:num w:numId="30" w16cid:durableId="1455173634">
    <w:abstractNumId w:val="9"/>
  </w:num>
  <w:num w:numId="31" w16cid:durableId="1851261419">
    <w:abstractNumId w:val="14"/>
  </w:num>
  <w:num w:numId="32" w16cid:durableId="1931230391">
    <w:abstractNumId w:val="21"/>
  </w:num>
  <w:num w:numId="33" w16cid:durableId="18388404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trackRevisions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FA"/>
    <w:rsid w:val="000031E7"/>
    <w:rsid w:val="0000558F"/>
    <w:rsid w:val="00007C4C"/>
    <w:rsid w:val="00015CFE"/>
    <w:rsid w:val="0002072E"/>
    <w:rsid w:val="00021F57"/>
    <w:rsid w:val="00023052"/>
    <w:rsid w:val="0002644D"/>
    <w:rsid w:val="00032778"/>
    <w:rsid w:val="0003405A"/>
    <w:rsid w:val="0003641B"/>
    <w:rsid w:val="0004406E"/>
    <w:rsid w:val="0005426A"/>
    <w:rsid w:val="000552EE"/>
    <w:rsid w:val="000557EB"/>
    <w:rsid w:val="00055AF5"/>
    <w:rsid w:val="000727A9"/>
    <w:rsid w:val="00075683"/>
    <w:rsid w:val="00086012"/>
    <w:rsid w:val="00086655"/>
    <w:rsid w:val="00086AF0"/>
    <w:rsid w:val="0009395D"/>
    <w:rsid w:val="000A21FD"/>
    <w:rsid w:val="000A6716"/>
    <w:rsid w:val="000A7E4E"/>
    <w:rsid w:val="000B3C66"/>
    <w:rsid w:val="000B4733"/>
    <w:rsid w:val="000B5BB7"/>
    <w:rsid w:val="000B684C"/>
    <w:rsid w:val="000C272F"/>
    <w:rsid w:val="000C4B1D"/>
    <w:rsid w:val="000D282E"/>
    <w:rsid w:val="000D549A"/>
    <w:rsid w:val="000E6E1E"/>
    <w:rsid w:val="000E718A"/>
    <w:rsid w:val="000F0373"/>
    <w:rsid w:val="000F57CF"/>
    <w:rsid w:val="00101D78"/>
    <w:rsid w:val="00103017"/>
    <w:rsid w:val="0010341B"/>
    <w:rsid w:val="001038D6"/>
    <w:rsid w:val="00104591"/>
    <w:rsid w:val="00105BAC"/>
    <w:rsid w:val="0011015E"/>
    <w:rsid w:val="00110839"/>
    <w:rsid w:val="00110B0A"/>
    <w:rsid w:val="001150C5"/>
    <w:rsid w:val="0011583A"/>
    <w:rsid w:val="00121337"/>
    <w:rsid w:val="00121B76"/>
    <w:rsid w:val="00124643"/>
    <w:rsid w:val="001324B1"/>
    <w:rsid w:val="00133342"/>
    <w:rsid w:val="00133692"/>
    <w:rsid w:val="00137EC8"/>
    <w:rsid w:val="0014149B"/>
    <w:rsid w:val="0014613F"/>
    <w:rsid w:val="00146600"/>
    <w:rsid w:val="0015151C"/>
    <w:rsid w:val="0015177B"/>
    <w:rsid w:val="00157348"/>
    <w:rsid w:val="00157852"/>
    <w:rsid w:val="00161416"/>
    <w:rsid w:val="00161B1E"/>
    <w:rsid w:val="001701D3"/>
    <w:rsid w:val="00170F15"/>
    <w:rsid w:val="001734A4"/>
    <w:rsid w:val="001858AE"/>
    <w:rsid w:val="00187269"/>
    <w:rsid w:val="001921AF"/>
    <w:rsid w:val="001946F2"/>
    <w:rsid w:val="001A0A6F"/>
    <w:rsid w:val="001A4597"/>
    <w:rsid w:val="001A48FA"/>
    <w:rsid w:val="001A6C38"/>
    <w:rsid w:val="001B3AE3"/>
    <w:rsid w:val="001B4636"/>
    <w:rsid w:val="001B7B42"/>
    <w:rsid w:val="001C4318"/>
    <w:rsid w:val="001C4381"/>
    <w:rsid w:val="001C6BAB"/>
    <w:rsid w:val="001D19DD"/>
    <w:rsid w:val="001D2E2D"/>
    <w:rsid w:val="001D3D26"/>
    <w:rsid w:val="001D5726"/>
    <w:rsid w:val="001E114E"/>
    <w:rsid w:val="001E5496"/>
    <w:rsid w:val="001E5C30"/>
    <w:rsid w:val="001E6BEA"/>
    <w:rsid w:val="001F01E2"/>
    <w:rsid w:val="001F3AE1"/>
    <w:rsid w:val="00207FE8"/>
    <w:rsid w:val="00211365"/>
    <w:rsid w:val="00220216"/>
    <w:rsid w:val="00225CA4"/>
    <w:rsid w:val="00230DA6"/>
    <w:rsid w:val="002357C0"/>
    <w:rsid w:val="00235C93"/>
    <w:rsid w:val="00236D0B"/>
    <w:rsid w:val="002424F5"/>
    <w:rsid w:val="00250B03"/>
    <w:rsid w:val="00252ADB"/>
    <w:rsid w:val="00252F88"/>
    <w:rsid w:val="00253B2C"/>
    <w:rsid w:val="00254488"/>
    <w:rsid w:val="002550F5"/>
    <w:rsid w:val="00262F1B"/>
    <w:rsid w:val="00264214"/>
    <w:rsid w:val="00267FC3"/>
    <w:rsid w:val="00275E70"/>
    <w:rsid w:val="00282A87"/>
    <w:rsid w:val="00286FCF"/>
    <w:rsid w:val="00292957"/>
    <w:rsid w:val="00294B3E"/>
    <w:rsid w:val="00294B67"/>
    <w:rsid w:val="002B2A27"/>
    <w:rsid w:val="002B2C0F"/>
    <w:rsid w:val="002B7E3B"/>
    <w:rsid w:val="002C0796"/>
    <w:rsid w:val="002C421B"/>
    <w:rsid w:val="002C7147"/>
    <w:rsid w:val="002D0807"/>
    <w:rsid w:val="002D087A"/>
    <w:rsid w:val="002D3811"/>
    <w:rsid w:val="002D77E1"/>
    <w:rsid w:val="002E3787"/>
    <w:rsid w:val="002E4F89"/>
    <w:rsid w:val="002F32EB"/>
    <w:rsid w:val="002F4B20"/>
    <w:rsid w:val="002F4EDB"/>
    <w:rsid w:val="003022E1"/>
    <w:rsid w:val="003177DB"/>
    <w:rsid w:val="00324212"/>
    <w:rsid w:val="00327EC1"/>
    <w:rsid w:val="00331EF5"/>
    <w:rsid w:val="00335665"/>
    <w:rsid w:val="0034040C"/>
    <w:rsid w:val="003441BA"/>
    <w:rsid w:val="0034556C"/>
    <w:rsid w:val="003462BB"/>
    <w:rsid w:val="0036144E"/>
    <w:rsid w:val="003671F4"/>
    <w:rsid w:val="00367200"/>
    <w:rsid w:val="00367508"/>
    <w:rsid w:val="00370F91"/>
    <w:rsid w:val="00391082"/>
    <w:rsid w:val="003912BA"/>
    <w:rsid w:val="00391A6F"/>
    <w:rsid w:val="0039282C"/>
    <w:rsid w:val="00393640"/>
    <w:rsid w:val="00396CC6"/>
    <w:rsid w:val="003A01D3"/>
    <w:rsid w:val="003A37A7"/>
    <w:rsid w:val="003A47DE"/>
    <w:rsid w:val="003B130D"/>
    <w:rsid w:val="003B1876"/>
    <w:rsid w:val="003B1DC7"/>
    <w:rsid w:val="003B7E95"/>
    <w:rsid w:val="003C02D3"/>
    <w:rsid w:val="003C0C41"/>
    <w:rsid w:val="003C7E6A"/>
    <w:rsid w:val="003D2F71"/>
    <w:rsid w:val="003D4776"/>
    <w:rsid w:val="003E5716"/>
    <w:rsid w:val="00413528"/>
    <w:rsid w:val="00414E00"/>
    <w:rsid w:val="004220BC"/>
    <w:rsid w:val="004236E4"/>
    <w:rsid w:val="00423FDA"/>
    <w:rsid w:val="00425C4A"/>
    <w:rsid w:val="00434670"/>
    <w:rsid w:val="0045202B"/>
    <w:rsid w:val="004545F1"/>
    <w:rsid w:val="004548E7"/>
    <w:rsid w:val="00473032"/>
    <w:rsid w:val="00473946"/>
    <w:rsid w:val="004766AF"/>
    <w:rsid w:val="00482F88"/>
    <w:rsid w:val="004879A9"/>
    <w:rsid w:val="004953BC"/>
    <w:rsid w:val="00497D62"/>
    <w:rsid w:val="004A1DDB"/>
    <w:rsid w:val="004A4223"/>
    <w:rsid w:val="004A5B94"/>
    <w:rsid w:val="004B0BD0"/>
    <w:rsid w:val="004B7228"/>
    <w:rsid w:val="004C2401"/>
    <w:rsid w:val="004D2CD0"/>
    <w:rsid w:val="004E16E7"/>
    <w:rsid w:val="004E1D88"/>
    <w:rsid w:val="004E2CC5"/>
    <w:rsid w:val="004E33D1"/>
    <w:rsid w:val="004E3762"/>
    <w:rsid w:val="004F1DE7"/>
    <w:rsid w:val="004F348A"/>
    <w:rsid w:val="004F6B82"/>
    <w:rsid w:val="004F6DAF"/>
    <w:rsid w:val="00504394"/>
    <w:rsid w:val="00511372"/>
    <w:rsid w:val="00515919"/>
    <w:rsid w:val="00524686"/>
    <w:rsid w:val="00530EE7"/>
    <w:rsid w:val="005342BC"/>
    <w:rsid w:val="00534C06"/>
    <w:rsid w:val="00540C73"/>
    <w:rsid w:val="00540F2B"/>
    <w:rsid w:val="00546C98"/>
    <w:rsid w:val="005479D5"/>
    <w:rsid w:val="00554734"/>
    <w:rsid w:val="00560237"/>
    <w:rsid w:val="005612B3"/>
    <w:rsid w:val="005649DA"/>
    <w:rsid w:val="00572964"/>
    <w:rsid w:val="0057418B"/>
    <w:rsid w:val="0058436D"/>
    <w:rsid w:val="005849E3"/>
    <w:rsid w:val="00586701"/>
    <w:rsid w:val="00590AA5"/>
    <w:rsid w:val="00592704"/>
    <w:rsid w:val="005931F7"/>
    <w:rsid w:val="00596624"/>
    <w:rsid w:val="005A0368"/>
    <w:rsid w:val="005A1F2E"/>
    <w:rsid w:val="005A5495"/>
    <w:rsid w:val="005A6CB0"/>
    <w:rsid w:val="005A6D5D"/>
    <w:rsid w:val="005B061D"/>
    <w:rsid w:val="005B295E"/>
    <w:rsid w:val="005C3517"/>
    <w:rsid w:val="005C4F01"/>
    <w:rsid w:val="005C7E83"/>
    <w:rsid w:val="005D0F1E"/>
    <w:rsid w:val="005D4246"/>
    <w:rsid w:val="005D7163"/>
    <w:rsid w:val="005D7F31"/>
    <w:rsid w:val="005E1C90"/>
    <w:rsid w:val="005E33A3"/>
    <w:rsid w:val="005E431A"/>
    <w:rsid w:val="005E5FE9"/>
    <w:rsid w:val="005F01E2"/>
    <w:rsid w:val="00605470"/>
    <w:rsid w:val="00605586"/>
    <w:rsid w:val="00611CD3"/>
    <w:rsid w:val="0061473A"/>
    <w:rsid w:val="006156CB"/>
    <w:rsid w:val="00616735"/>
    <w:rsid w:val="00617EDD"/>
    <w:rsid w:val="00620B48"/>
    <w:rsid w:val="00621D97"/>
    <w:rsid w:val="00622430"/>
    <w:rsid w:val="006240C0"/>
    <w:rsid w:val="006300F1"/>
    <w:rsid w:val="006331B4"/>
    <w:rsid w:val="0063355C"/>
    <w:rsid w:val="00636E3A"/>
    <w:rsid w:val="00637953"/>
    <w:rsid w:val="00652A9B"/>
    <w:rsid w:val="0065535C"/>
    <w:rsid w:val="00655F76"/>
    <w:rsid w:val="0067501A"/>
    <w:rsid w:val="00677D42"/>
    <w:rsid w:val="00681FCE"/>
    <w:rsid w:val="00683C28"/>
    <w:rsid w:val="00687697"/>
    <w:rsid w:val="00693FAA"/>
    <w:rsid w:val="006943C8"/>
    <w:rsid w:val="006A315A"/>
    <w:rsid w:val="006A7CFB"/>
    <w:rsid w:val="006B1E3B"/>
    <w:rsid w:val="006B3D4A"/>
    <w:rsid w:val="006E1864"/>
    <w:rsid w:val="006E6DF2"/>
    <w:rsid w:val="006F0602"/>
    <w:rsid w:val="006F0F46"/>
    <w:rsid w:val="006F11D4"/>
    <w:rsid w:val="006F21E9"/>
    <w:rsid w:val="007008C5"/>
    <w:rsid w:val="00704E54"/>
    <w:rsid w:val="00713156"/>
    <w:rsid w:val="007135C3"/>
    <w:rsid w:val="00721A8E"/>
    <w:rsid w:val="00721FD9"/>
    <w:rsid w:val="00722504"/>
    <w:rsid w:val="007401CF"/>
    <w:rsid w:val="00747F47"/>
    <w:rsid w:val="00750891"/>
    <w:rsid w:val="00752093"/>
    <w:rsid w:val="0076245A"/>
    <w:rsid w:val="00763F83"/>
    <w:rsid w:val="00764A65"/>
    <w:rsid w:val="00774BAD"/>
    <w:rsid w:val="00782EC9"/>
    <w:rsid w:val="00783C75"/>
    <w:rsid w:val="00784D68"/>
    <w:rsid w:val="0078511B"/>
    <w:rsid w:val="0079013E"/>
    <w:rsid w:val="007954DE"/>
    <w:rsid w:val="007A2324"/>
    <w:rsid w:val="007A2375"/>
    <w:rsid w:val="007A2A82"/>
    <w:rsid w:val="007A631C"/>
    <w:rsid w:val="007B0C60"/>
    <w:rsid w:val="007B11D1"/>
    <w:rsid w:val="007B6F84"/>
    <w:rsid w:val="007C0CCB"/>
    <w:rsid w:val="007C0EF6"/>
    <w:rsid w:val="007C5622"/>
    <w:rsid w:val="007C5832"/>
    <w:rsid w:val="007D38CE"/>
    <w:rsid w:val="007E29B8"/>
    <w:rsid w:val="007E73B8"/>
    <w:rsid w:val="007F1F20"/>
    <w:rsid w:val="007F54DA"/>
    <w:rsid w:val="0080182A"/>
    <w:rsid w:val="00803616"/>
    <w:rsid w:val="008075A3"/>
    <w:rsid w:val="00812AF2"/>
    <w:rsid w:val="00814BFE"/>
    <w:rsid w:val="0082709B"/>
    <w:rsid w:val="00835B0B"/>
    <w:rsid w:val="00840408"/>
    <w:rsid w:val="00842838"/>
    <w:rsid w:val="00847713"/>
    <w:rsid w:val="00847CA5"/>
    <w:rsid w:val="00851395"/>
    <w:rsid w:val="00852BF8"/>
    <w:rsid w:val="00852E30"/>
    <w:rsid w:val="00853090"/>
    <w:rsid w:val="008622FE"/>
    <w:rsid w:val="00871F8E"/>
    <w:rsid w:val="00872827"/>
    <w:rsid w:val="008773F6"/>
    <w:rsid w:val="00893624"/>
    <w:rsid w:val="008952B1"/>
    <w:rsid w:val="00895DFA"/>
    <w:rsid w:val="008A0664"/>
    <w:rsid w:val="008A442A"/>
    <w:rsid w:val="008A45CC"/>
    <w:rsid w:val="008A5C65"/>
    <w:rsid w:val="008A78E8"/>
    <w:rsid w:val="008B1498"/>
    <w:rsid w:val="008C01C3"/>
    <w:rsid w:val="008C0BD8"/>
    <w:rsid w:val="008C3262"/>
    <w:rsid w:val="008D2A37"/>
    <w:rsid w:val="008D759F"/>
    <w:rsid w:val="008D7D25"/>
    <w:rsid w:val="008E3344"/>
    <w:rsid w:val="008E384F"/>
    <w:rsid w:val="008F5C72"/>
    <w:rsid w:val="00902E0F"/>
    <w:rsid w:val="00912AEA"/>
    <w:rsid w:val="0092614D"/>
    <w:rsid w:val="00930278"/>
    <w:rsid w:val="009376AA"/>
    <w:rsid w:val="0094369F"/>
    <w:rsid w:val="00944BA3"/>
    <w:rsid w:val="00947989"/>
    <w:rsid w:val="0095325A"/>
    <w:rsid w:val="00955963"/>
    <w:rsid w:val="0095602A"/>
    <w:rsid w:val="0096307A"/>
    <w:rsid w:val="00965443"/>
    <w:rsid w:val="00966620"/>
    <w:rsid w:val="00966C71"/>
    <w:rsid w:val="00967766"/>
    <w:rsid w:val="00971F64"/>
    <w:rsid w:val="0097680A"/>
    <w:rsid w:val="009803F1"/>
    <w:rsid w:val="00983C8D"/>
    <w:rsid w:val="009861CC"/>
    <w:rsid w:val="00996D69"/>
    <w:rsid w:val="00997FEF"/>
    <w:rsid w:val="009A1E59"/>
    <w:rsid w:val="009A50E3"/>
    <w:rsid w:val="009A686D"/>
    <w:rsid w:val="009B128B"/>
    <w:rsid w:val="009B16AF"/>
    <w:rsid w:val="009C1145"/>
    <w:rsid w:val="009E0E29"/>
    <w:rsid w:val="009E2F47"/>
    <w:rsid w:val="009E7E73"/>
    <w:rsid w:val="009F0832"/>
    <w:rsid w:val="009F5438"/>
    <w:rsid w:val="009F5A9F"/>
    <w:rsid w:val="009F777C"/>
    <w:rsid w:val="00A06355"/>
    <w:rsid w:val="00A13CA9"/>
    <w:rsid w:val="00A14FF8"/>
    <w:rsid w:val="00A2039D"/>
    <w:rsid w:val="00A215A4"/>
    <w:rsid w:val="00A21693"/>
    <w:rsid w:val="00A232A4"/>
    <w:rsid w:val="00A33874"/>
    <w:rsid w:val="00A52946"/>
    <w:rsid w:val="00A5712E"/>
    <w:rsid w:val="00A61254"/>
    <w:rsid w:val="00A64BF9"/>
    <w:rsid w:val="00A65C31"/>
    <w:rsid w:val="00A7720B"/>
    <w:rsid w:val="00A870E3"/>
    <w:rsid w:val="00A923DA"/>
    <w:rsid w:val="00A948B6"/>
    <w:rsid w:val="00A95C3D"/>
    <w:rsid w:val="00A95EBB"/>
    <w:rsid w:val="00A974FC"/>
    <w:rsid w:val="00AA0544"/>
    <w:rsid w:val="00AA3AD9"/>
    <w:rsid w:val="00AA4CD2"/>
    <w:rsid w:val="00AB3442"/>
    <w:rsid w:val="00AB383E"/>
    <w:rsid w:val="00AB560B"/>
    <w:rsid w:val="00AC5455"/>
    <w:rsid w:val="00AD2349"/>
    <w:rsid w:val="00AD35ED"/>
    <w:rsid w:val="00AD7655"/>
    <w:rsid w:val="00AE144B"/>
    <w:rsid w:val="00AE2EF2"/>
    <w:rsid w:val="00AE4261"/>
    <w:rsid w:val="00AE5563"/>
    <w:rsid w:val="00AE7BB8"/>
    <w:rsid w:val="00AF2B98"/>
    <w:rsid w:val="00AF5729"/>
    <w:rsid w:val="00B11694"/>
    <w:rsid w:val="00B119EA"/>
    <w:rsid w:val="00B12996"/>
    <w:rsid w:val="00B1506C"/>
    <w:rsid w:val="00B155F5"/>
    <w:rsid w:val="00B209B0"/>
    <w:rsid w:val="00B21B61"/>
    <w:rsid w:val="00B30FCD"/>
    <w:rsid w:val="00B315D0"/>
    <w:rsid w:val="00B31CBC"/>
    <w:rsid w:val="00B32FB9"/>
    <w:rsid w:val="00B37371"/>
    <w:rsid w:val="00B47935"/>
    <w:rsid w:val="00B507BB"/>
    <w:rsid w:val="00B51B4C"/>
    <w:rsid w:val="00B615DC"/>
    <w:rsid w:val="00B63A51"/>
    <w:rsid w:val="00B72D15"/>
    <w:rsid w:val="00B73B3A"/>
    <w:rsid w:val="00B7403B"/>
    <w:rsid w:val="00B77A38"/>
    <w:rsid w:val="00B81B1A"/>
    <w:rsid w:val="00B82F66"/>
    <w:rsid w:val="00B859BC"/>
    <w:rsid w:val="00B862CF"/>
    <w:rsid w:val="00B901CD"/>
    <w:rsid w:val="00BA070E"/>
    <w:rsid w:val="00BA4874"/>
    <w:rsid w:val="00BA7748"/>
    <w:rsid w:val="00BB291E"/>
    <w:rsid w:val="00BB2C61"/>
    <w:rsid w:val="00BB426F"/>
    <w:rsid w:val="00BB4C3F"/>
    <w:rsid w:val="00BB7B75"/>
    <w:rsid w:val="00BC30EB"/>
    <w:rsid w:val="00BC3B59"/>
    <w:rsid w:val="00BD22E3"/>
    <w:rsid w:val="00BD3505"/>
    <w:rsid w:val="00BD7550"/>
    <w:rsid w:val="00BE6E37"/>
    <w:rsid w:val="00BF6C63"/>
    <w:rsid w:val="00C03FA9"/>
    <w:rsid w:val="00C053B4"/>
    <w:rsid w:val="00C06826"/>
    <w:rsid w:val="00C14CCB"/>
    <w:rsid w:val="00C20D0C"/>
    <w:rsid w:val="00C21C8B"/>
    <w:rsid w:val="00C23596"/>
    <w:rsid w:val="00C33D23"/>
    <w:rsid w:val="00C34FA6"/>
    <w:rsid w:val="00C406BE"/>
    <w:rsid w:val="00C40A93"/>
    <w:rsid w:val="00C7093A"/>
    <w:rsid w:val="00C720EE"/>
    <w:rsid w:val="00C75839"/>
    <w:rsid w:val="00C75C61"/>
    <w:rsid w:val="00C76DE5"/>
    <w:rsid w:val="00C84BB7"/>
    <w:rsid w:val="00C96713"/>
    <w:rsid w:val="00C97715"/>
    <w:rsid w:val="00CA0AB4"/>
    <w:rsid w:val="00CA2517"/>
    <w:rsid w:val="00CB21E7"/>
    <w:rsid w:val="00CB414D"/>
    <w:rsid w:val="00CB5973"/>
    <w:rsid w:val="00CB5F98"/>
    <w:rsid w:val="00CB7041"/>
    <w:rsid w:val="00CC22FA"/>
    <w:rsid w:val="00CE3877"/>
    <w:rsid w:val="00CE6558"/>
    <w:rsid w:val="00CF0BDB"/>
    <w:rsid w:val="00CF4C11"/>
    <w:rsid w:val="00CF7C2D"/>
    <w:rsid w:val="00D01805"/>
    <w:rsid w:val="00D024EB"/>
    <w:rsid w:val="00D0337A"/>
    <w:rsid w:val="00D06A2C"/>
    <w:rsid w:val="00D06D9D"/>
    <w:rsid w:val="00D11EB5"/>
    <w:rsid w:val="00D11F14"/>
    <w:rsid w:val="00D13099"/>
    <w:rsid w:val="00D154E0"/>
    <w:rsid w:val="00D20FF2"/>
    <w:rsid w:val="00D32E08"/>
    <w:rsid w:val="00D34508"/>
    <w:rsid w:val="00D37A12"/>
    <w:rsid w:val="00D566F7"/>
    <w:rsid w:val="00D63757"/>
    <w:rsid w:val="00D639A6"/>
    <w:rsid w:val="00D7373E"/>
    <w:rsid w:val="00D759F9"/>
    <w:rsid w:val="00D77E21"/>
    <w:rsid w:val="00D86F58"/>
    <w:rsid w:val="00D91C97"/>
    <w:rsid w:val="00D95BC3"/>
    <w:rsid w:val="00D966DD"/>
    <w:rsid w:val="00DB3950"/>
    <w:rsid w:val="00DB6586"/>
    <w:rsid w:val="00DC397C"/>
    <w:rsid w:val="00DD146B"/>
    <w:rsid w:val="00DD16F4"/>
    <w:rsid w:val="00DD21F0"/>
    <w:rsid w:val="00DD4F9C"/>
    <w:rsid w:val="00DD62DA"/>
    <w:rsid w:val="00DD6DDB"/>
    <w:rsid w:val="00DE40EF"/>
    <w:rsid w:val="00DE5BEF"/>
    <w:rsid w:val="00DE7011"/>
    <w:rsid w:val="00DF33BD"/>
    <w:rsid w:val="00E0122D"/>
    <w:rsid w:val="00E03DEF"/>
    <w:rsid w:val="00E054B2"/>
    <w:rsid w:val="00E0564E"/>
    <w:rsid w:val="00E077DC"/>
    <w:rsid w:val="00E24195"/>
    <w:rsid w:val="00E31714"/>
    <w:rsid w:val="00E32CC9"/>
    <w:rsid w:val="00E4022A"/>
    <w:rsid w:val="00E41A8C"/>
    <w:rsid w:val="00E42393"/>
    <w:rsid w:val="00E475F0"/>
    <w:rsid w:val="00E5461F"/>
    <w:rsid w:val="00E54CFA"/>
    <w:rsid w:val="00E55848"/>
    <w:rsid w:val="00E73829"/>
    <w:rsid w:val="00E824D2"/>
    <w:rsid w:val="00E83003"/>
    <w:rsid w:val="00E85E6A"/>
    <w:rsid w:val="00E927AE"/>
    <w:rsid w:val="00EA2DFF"/>
    <w:rsid w:val="00EB2078"/>
    <w:rsid w:val="00EB53C4"/>
    <w:rsid w:val="00EB6E59"/>
    <w:rsid w:val="00EC3C2D"/>
    <w:rsid w:val="00ED0646"/>
    <w:rsid w:val="00EE1D24"/>
    <w:rsid w:val="00EE72B0"/>
    <w:rsid w:val="00EF2DFC"/>
    <w:rsid w:val="00F04598"/>
    <w:rsid w:val="00F04799"/>
    <w:rsid w:val="00F073D9"/>
    <w:rsid w:val="00F135A2"/>
    <w:rsid w:val="00F15283"/>
    <w:rsid w:val="00F31FC0"/>
    <w:rsid w:val="00F336F9"/>
    <w:rsid w:val="00F341B6"/>
    <w:rsid w:val="00F36B59"/>
    <w:rsid w:val="00F37357"/>
    <w:rsid w:val="00F568EE"/>
    <w:rsid w:val="00F63C13"/>
    <w:rsid w:val="00F860FE"/>
    <w:rsid w:val="00F87654"/>
    <w:rsid w:val="00F9693D"/>
    <w:rsid w:val="00FA3021"/>
    <w:rsid w:val="00FC159C"/>
    <w:rsid w:val="00FC1EC3"/>
    <w:rsid w:val="00FC21EB"/>
    <w:rsid w:val="00FE2732"/>
    <w:rsid w:val="00FE3D54"/>
    <w:rsid w:val="00FF01A4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68BEF6E"/>
  <w14:defaultImageDpi w14:val="0"/>
  <w15:chartTrackingRefBased/>
  <w15:docId w15:val="{D817E07B-D922-0B46-9AF4-AB13430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C7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3C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3C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CB70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36D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uiPriority w:val="99"/>
    <w:unhideWhenUsed/>
    <w:rsid w:val="00D95BC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6BAB"/>
    <w:rPr>
      <w:rFonts w:cs="Times New Roman"/>
      <w:color w:val="800080"/>
      <w:u w:val="single"/>
    </w:rPr>
  </w:style>
  <w:style w:type="character" w:customStyle="1" w:styleId="tx2">
    <w:name w:val="tx2"/>
    <w:rsid w:val="00E42393"/>
  </w:style>
  <w:style w:type="paragraph" w:styleId="BalloonText">
    <w:name w:val="Balloon Text"/>
    <w:basedOn w:val="Normal"/>
    <w:link w:val="BalloonTextChar"/>
    <w:uiPriority w:val="99"/>
    <w:semiHidden/>
    <w:unhideWhenUsed/>
    <w:rsid w:val="00E4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4239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35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5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C351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351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1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inyurl.com/h3fzdls" TargetMode="External"/><Relationship Id="rId18" Type="http://schemas.openxmlformats.org/officeDocument/2006/relationships/hyperlink" Target="http://tinyurl.com/gwmt9kj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tinyurl.com/gwmt9kj" TargetMode="External"/><Relationship Id="rId2" Type="http://schemas.openxmlformats.org/officeDocument/2006/relationships/customXml" Target="../customXml/item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tinyurl.com/h3fzd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3AF98-7DD3-4C58-99DF-627E0DA1D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63BF9-CBCC-4833-BD75-B409C71DA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3BA5E-44F5-4E71-82B2-7421D9545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6D4C5-1B0E-4962-AB31-A7133E93123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9a14c067-2504-4fea-af45-7a353ba52ea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1049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Selection Criteria</vt:lpstr>
    </vt:vector>
  </TitlesOfParts>
  <Company>MSIS</Company>
  <LinksUpToDate>false</LinksUpToDate>
  <CharactersWithSpaces>6982</CharactersWithSpaces>
  <SharedDoc>false</SharedDoc>
  <HLinks>
    <vt:vector size="12" baseType="variant">
      <vt:variant>
        <vt:i4>4128800</vt:i4>
      </vt:variant>
      <vt:variant>
        <vt:i4>3</vt:i4>
      </vt:variant>
      <vt:variant>
        <vt:i4>0</vt:i4>
      </vt:variant>
      <vt:variant>
        <vt:i4>5</vt:i4>
      </vt:variant>
      <vt:variant>
        <vt:lpwstr>http://tinyurl.com/h3fzdls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http://tinyurl.com/gwmt9kj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Selection Criteria</dc:title>
  <dc:subject/>
  <dc:creator>mstiddom</dc:creator>
  <cp:keywords/>
  <cp:lastModifiedBy>Benedict-Blue, Monika</cp:lastModifiedBy>
  <cp:revision>6</cp:revision>
  <cp:lastPrinted>2016-09-28T19:49:00Z</cp:lastPrinted>
  <dcterms:created xsi:type="dcterms:W3CDTF">2022-02-24T20:16:00Z</dcterms:created>
  <dcterms:modified xsi:type="dcterms:W3CDTF">2022-06-10T20:38:00Z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