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1AA4" w14:textId="13A62870" w:rsidR="00D10980" w:rsidRPr="005C2040" w:rsidRDefault="00712AE0" w:rsidP="00037618">
      <w:pPr>
        <w:spacing w:after="0" w:line="240" w:lineRule="auto"/>
        <w:ind w:right="-20"/>
        <w:rPr>
          <w:rFonts w:cstheme="minorHAns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Medical </w:t>
      </w:r>
      <w:r w:rsidR="00300B0A"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Equipment and Instrument Use and </w:t>
      </w:r>
      <w:r w:rsidR="00A453D9"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Maintenance </w:t>
      </w:r>
    </w:p>
    <w:p w14:paraId="0AD5E20B" w14:textId="77777777" w:rsidR="00037618" w:rsidRPr="006D3897" w:rsidRDefault="00037618" w:rsidP="00037618">
      <w:pPr>
        <w:spacing w:after="0" w:line="240" w:lineRule="auto"/>
        <w:ind w:right="-20"/>
        <w:rPr>
          <w:rFonts w:ascii="Calibri" w:eastAsia="Calibri" w:hAnsi="Calibri" w:cs="Calibri"/>
          <w:bCs/>
          <w:spacing w:val="1"/>
        </w:rPr>
      </w:pPr>
    </w:p>
    <w:p w14:paraId="4A4D7904" w14:textId="77777777" w:rsidR="00F14432" w:rsidRPr="002D0719" w:rsidRDefault="00F14432" w:rsidP="00F1443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2D0719">
        <w:rPr>
          <w:b/>
        </w:rPr>
        <w:t>PURPOSE</w:t>
      </w:r>
    </w:p>
    <w:p w14:paraId="19287110" w14:textId="77777777" w:rsidR="00214188" w:rsidRPr="00214188" w:rsidRDefault="00214188" w:rsidP="00214188">
      <w:pPr>
        <w:pStyle w:val="ListParagraph"/>
        <w:spacing w:after="0" w:line="240" w:lineRule="auto"/>
        <w:ind w:right="-20"/>
        <w:rPr>
          <w:rFonts w:ascii="Calibri" w:eastAsia="Calibri" w:hAnsi="Calibri" w:cs="Calibri"/>
        </w:rPr>
      </w:pPr>
    </w:p>
    <w:p w14:paraId="3F8627CA" w14:textId="38D87A43" w:rsidR="00ED4FE1" w:rsidRDefault="00B06676" w:rsidP="006014E7">
      <w:pPr>
        <w:spacing w:after="0" w:line="240" w:lineRule="auto"/>
        <w:ind w:left="360" w:right="1020"/>
        <w:rPr>
          <w:rFonts w:ascii="Calibri" w:eastAsia="Calibri" w:hAnsi="Calibri" w:cs="Calibri"/>
          <w:spacing w:val="-1"/>
        </w:rPr>
      </w:pPr>
      <w:r w:rsidRPr="001C50F2">
        <w:rPr>
          <w:rFonts w:ascii="Calibri" w:eastAsia="Calibri" w:hAnsi="Calibri" w:cs="Calibri"/>
          <w:spacing w:val="-1"/>
        </w:rPr>
        <w:t>Th</w:t>
      </w:r>
      <w:r w:rsidR="007C06A2" w:rsidRPr="001C50F2">
        <w:rPr>
          <w:rFonts w:ascii="Calibri" w:eastAsia="Calibri" w:hAnsi="Calibri" w:cs="Calibri"/>
          <w:spacing w:val="-1"/>
        </w:rPr>
        <w:t xml:space="preserve">is </w:t>
      </w:r>
      <w:r w:rsidR="00AE7B6E">
        <w:rPr>
          <w:rFonts w:ascii="Calibri" w:eastAsia="Calibri" w:hAnsi="Calibri" w:cs="Calibri"/>
          <w:spacing w:val="-1"/>
        </w:rPr>
        <w:t>Standard Practice Guideline</w:t>
      </w:r>
      <w:r w:rsidRPr="001C50F2">
        <w:rPr>
          <w:rFonts w:ascii="Calibri" w:eastAsia="Calibri" w:hAnsi="Calibri" w:cs="Calibri"/>
          <w:spacing w:val="-1"/>
        </w:rPr>
        <w:t xml:space="preserve"> </w:t>
      </w:r>
      <w:r w:rsidR="00A0123B" w:rsidRPr="001C50F2">
        <w:rPr>
          <w:rFonts w:ascii="Calibri" w:eastAsia="Calibri" w:hAnsi="Calibri" w:cs="Calibri"/>
          <w:spacing w:val="-1"/>
        </w:rPr>
        <w:t>(</w:t>
      </w:r>
      <w:r w:rsidR="00AE7B6E">
        <w:rPr>
          <w:rFonts w:ascii="Calibri" w:eastAsia="Calibri" w:hAnsi="Calibri" w:cs="Calibri"/>
          <w:spacing w:val="-1"/>
        </w:rPr>
        <w:t>SPG</w:t>
      </w:r>
      <w:r w:rsidR="00A0123B" w:rsidRPr="001C50F2">
        <w:rPr>
          <w:rFonts w:ascii="Calibri" w:eastAsia="Calibri" w:hAnsi="Calibri" w:cs="Calibri"/>
          <w:spacing w:val="-1"/>
        </w:rPr>
        <w:t>)</w:t>
      </w:r>
      <w:r w:rsidRPr="001C50F2">
        <w:rPr>
          <w:rFonts w:ascii="Calibri" w:eastAsia="Calibri" w:hAnsi="Calibri" w:cs="Calibri"/>
          <w:spacing w:val="-1"/>
        </w:rPr>
        <w:t xml:space="preserve"> </w:t>
      </w:r>
      <w:r w:rsidR="00A0123B" w:rsidRPr="001C50F2">
        <w:rPr>
          <w:rFonts w:ascii="Calibri" w:eastAsia="Calibri" w:hAnsi="Calibri" w:cs="Calibri"/>
          <w:spacing w:val="-1"/>
        </w:rPr>
        <w:t>describe</w:t>
      </w:r>
      <w:r w:rsidR="007C06A2" w:rsidRPr="001C50F2">
        <w:rPr>
          <w:rFonts w:ascii="Calibri" w:eastAsia="Calibri" w:hAnsi="Calibri" w:cs="Calibri"/>
          <w:spacing w:val="-1"/>
        </w:rPr>
        <w:t>s</w:t>
      </w:r>
      <w:r w:rsidR="00A0123B" w:rsidRPr="001C50F2">
        <w:rPr>
          <w:rFonts w:ascii="Calibri" w:eastAsia="Calibri" w:hAnsi="Calibri" w:cs="Calibri"/>
          <w:spacing w:val="-1"/>
        </w:rPr>
        <w:t xml:space="preserve"> the procedures</w:t>
      </w:r>
      <w:r w:rsidR="007C06A2" w:rsidRPr="001C50F2">
        <w:rPr>
          <w:rFonts w:ascii="Calibri" w:eastAsia="Calibri" w:hAnsi="Calibri" w:cs="Calibri"/>
          <w:spacing w:val="-1"/>
        </w:rPr>
        <w:t>, processes, and responsibilities</w:t>
      </w:r>
      <w:r w:rsidR="00A0123B" w:rsidRPr="001C50F2">
        <w:rPr>
          <w:rFonts w:ascii="Calibri" w:eastAsia="Calibri" w:hAnsi="Calibri" w:cs="Calibri"/>
          <w:spacing w:val="-1"/>
        </w:rPr>
        <w:t xml:space="preserve"> </w:t>
      </w:r>
      <w:r w:rsidR="007C06A2" w:rsidRPr="001C50F2">
        <w:rPr>
          <w:rFonts w:ascii="Calibri" w:eastAsia="Calibri" w:hAnsi="Calibri" w:cs="Calibri"/>
          <w:spacing w:val="-1"/>
        </w:rPr>
        <w:t xml:space="preserve">for </w:t>
      </w:r>
      <w:r w:rsidR="00CE5122">
        <w:rPr>
          <w:rFonts w:ascii="Calibri" w:eastAsia="Calibri" w:hAnsi="Calibri" w:cs="Calibri"/>
          <w:spacing w:val="-1"/>
        </w:rPr>
        <w:t xml:space="preserve">the use and maintenance </w:t>
      </w:r>
      <w:r w:rsidR="00A453D9">
        <w:rPr>
          <w:rFonts w:ascii="Calibri" w:eastAsia="Calibri" w:hAnsi="Calibri" w:cs="Calibri"/>
          <w:spacing w:val="-1"/>
        </w:rPr>
        <w:t>of</w:t>
      </w:r>
      <w:r w:rsidR="005411B1">
        <w:rPr>
          <w:rFonts w:ascii="Calibri" w:eastAsia="Calibri" w:hAnsi="Calibri" w:cs="Calibri"/>
          <w:spacing w:val="-1"/>
        </w:rPr>
        <w:t xml:space="preserve"> medical</w:t>
      </w:r>
      <w:r w:rsidR="00A453D9">
        <w:rPr>
          <w:rFonts w:ascii="Calibri" w:eastAsia="Calibri" w:hAnsi="Calibri" w:cs="Calibri"/>
          <w:spacing w:val="-1"/>
        </w:rPr>
        <w:t xml:space="preserve"> equipment</w:t>
      </w:r>
      <w:r w:rsidR="00CE5122">
        <w:rPr>
          <w:rFonts w:ascii="Calibri" w:eastAsia="Calibri" w:hAnsi="Calibri" w:cs="Calibri"/>
          <w:spacing w:val="-1"/>
        </w:rPr>
        <w:t xml:space="preserve"> and instruments</w:t>
      </w:r>
      <w:r w:rsidR="00A06EF6">
        <w:rPr>
          <w:rFonts w:ascii="Calibri" w:eastAsia="Calibri" w:hAnsi="Calibri" w:cs="Calibri"/>
          <w:spacing w:val="-1"/>
        </w:rPr>
        <w:t xml:space="preserve"> during a clinical trial</w:t>
      </w:r>
      <w:r w:rsidR="00CE5122">
        <w:rPr>
          <w:rFonts w:ascii="Calibri" w:eastAsia="Calibri" w:hAnsi="Calibri" w:cs="Calibri"/>
          <w:spacing w:val="-1"/>
        </w:rPr>
        <w:t>.</w:t>
      </w:r>
    </w:p>
    <w:p w14:paraId="612384C9" w14:textId="584070F3" w:rsidR="00ED4FE1" w:rsidRPr="001C50F2" w:rsidRDefault="00ED4FE1" w:rsidP="00694688">
      <w:pPr>
        <w:tabs>
          <w:tab w:val="left" w:pos="3570"/>
        </w:tabs>
        <w:spacing w:after="0" w:line="240" w:lineRule="auto"/>
        <w:ind w:left="367" w:right="936"/>
        <w:rPr>
          <w:rFonts w:ascii="Calibri" w:eastAsia="Calibri" w:hAnsi="Calibri" w:cs="Calibri"/>
        </w:rPr>
      </w:pPr>
      <w:r w:rsidRPr="001C50F2">
        <w:rPr>
          <w:rFonts w:cs="Arial"/>
        </w:rPr>
        <w:t>(</w:t>
      </w:r>
      <w:r w:rsidRPr="001C50F2">
        <w:rPr>
          <w:rFonts w:cs="Arial"/>
          <w:b/>
        </w:rPr>
        <w:t>MANDATORY LANGUAGE</w:t>
      </w:r>
      <w:r w:rsidRPr="001C50F2">
        <w:rPr>
          <w:rFonts w:cs="Arial"/>
        </w:rPr>
        <w:t>)</w:t>
      </w:r>
      <w:r w:rsidR="00694688">
        <w:rPr>
          <w:rFonts w:cs="Arial"/>
        </w:rPr>
        <w:tab/>
      </w:r>
    </w:p>
    <w:p w14:paraId="2AAA0F1A" w14:textId="77777777" w:rsidR="00D10980" w:rsidRPr="008D5E59" w:rsidRDefault="00D10980" w:rsidP="006014E7">
      <w:pPr>
        <w:spacing w:after="0" w:line="240" w:lineRule="auto"/>
        <w:ind w:left="360" w:right="1020"/>
        <w:rPr>
          <w:rFonts w:ascii="Calibri" w:eastAsia="Calibri" w:hAnsi="Calibri" w:cs="Calibri"/>
        </w:rPr>
      </w:pPr>
    </w:p>
    <w:p w14:paraId="59122A7E" w14:textId="77777777" w:rsidR="00F14432" w:rsidRDefault="00F14432" w:rsidP="00F1443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SCOPE</w:t>
      </w:r>
    </w:p>
    <w:p w14:paraId="28F4F9A5" w14:textId="77777777" w:rsidR="00F14432" w:rsidRPr="006D3897" w:rsidRDefault="00F14432" w:rsidP="00F14432">
      <w:pPr>
        <w:pStyle w:val="ListParagraph"/>
        <w:spacing w:after="0" w:line="240" w:lineRule="auto"/>
        <w:ind w:left="360"/>
      </w:pPr>
    </w:p>
    <w:p w14:paraId="5919E88F" w14:textId="54F58007" w:rsidR="00CE5122" w:rsidRDefault="00A0123B" w:rsidP="00ED151D">
      <w:pPr>
        <w:spacing w:after="0" w:line="240" w:lineRule="auto"/>
        <w:ind w:left="367" w:right="936"/>
        <w:rPr>
          <w:rFonts w:cs="Arial"/>
        </w:rPr>
      </w:pPr>
      <w:r w:rsidRPr="001C50F2">
        <w:rPr>
          <w:rFonts w:cs="Arial"/>
        </w:rPr>
        <w:t xml:space="preserve">This </w:t>
      </w:r>
      <w:r w:rsidR="00AE7B6E">
        <w:rPr>
          <w:rFonts w:cs="Arial"/>
        </w:rPr>
        <w:t>Standard Practice Guideline</w:t>
      </w:r>
      <w:r w:rsidR="00CC01F0">
        <w:rPr>
          <w:rFonts w:cs="Arial"/>
        </w:rPr>
        <w:t xml:space="preserve"> (SPG)</w:t>
      </w:r>
      <w:r w:rsidR="00BB2388" w:rsidRPr="001C50F2">
        <w:rPr>
          <w:rFonts w:cs="Arial"/>
        </w:rPr>
        <w:t xml:space="preserve"> </w:t>
      </w:r>
      <w:r w:rsidR="007C06A2" w:rsidRPr="00D81DD1">
        <w:rPr>
          <w:rFonts w:cs="Arial"/>
        </w:rPr>
        <w:t>applies to all</w:t>
      </w:r>
      <w:r w:rsidR="00A75C54" w:rsidRPr="00D81DD1">
        <w:rPr>
          <w:rFonts w:cs="Arial"/>
        </w:rPr>
        <w:t xml:space="preserve"> </w:t>
      </w:r>
      <w:r w:rsidR="00D81DD1" w:rsidRPr="00D81DD1">
        <w:rPr>
          <w:rFonts w:cs="Arial"/>
        </w:rPr>
        <w:t xml:space="preserve">research </w:t>
      </w:r>
      <w:r w:rsidRPr="00D81DD1">
        <w:rPr>
          <w:rFonts w:cs="Arial"/>
        </w:rPr>
        <w:t>staff</w:t>
      </w:r>
      <w:r w:rsidR="002050AD" w:rsidRPr="00D81DD1">
        <w:rPr>
          <w:rFonts w:cs="Arial"/>
        </w:rPr>
        <w:t xml:space="preserve"> </w:t>
      </w:r>
      <w:r w:rsidR="00A453D9" w:rsidRPr="00D81DD1">
        <w:rPr>
          <w:rFonts w:cs="Arial"/>
        </w:rPr>
        <w:t>that</w:t>
      </w:r>
      <w:r w:rsidR="002050AD">
        <w:rPr>
          <w:rFonts w:cs="Arial"/>
        </w:rPr>
        <w:t xml:space="preserve"> </w:t>
      </w:r>
      <w:r w:rsidR="00694688">
        <w:rPr>
          <w:rFonts w:cs="Arial"/>
        </w:rPr>
        <w:t>utilizes</w:t>
      </w:r>
      <w:r w:rsidR="002050AD">
        <w:rPr>
          <w:rFonts w:cs="Arial"/>
        </w:rPr>
        <w:t xml:space="preserve"> and </w:t>
      </w:r>
      <w:r w:rsidR="00107108">
        <w:rPr>
          <w:rFonts w:cs="Arial"/>
        </w:rPr>
        <w:t>maintain</w:t>
      </w:r>
      <w:r w:rsidR="00694688">
        <w:rPr>
          <w:rFonts w:cs="Arial"/>
        </w:rPr>
        <w:t xml:space="preserve">s </w:t>
      </w:r>
      <w:r w:rsidR="005411B1">
        <w:rPr>
          <w:rFonts w:cs="Arial"/>
        </w:rPr>
        <w:t>medical</w:t>
      </w:r>
      <w:r w:rsidR="002050AD">
        <w:rPr>
          <w:rFonts w:cs="Arial"/>
        </w:rPr>
        <w:t xml:space="preserve"> equipment and </w:t>
      </w:r>
      <w:r w:rsidR="00273ACC">
        <w:rPr>
          <w:rFonts w:cs="Arial"/>
        </w:rPr>
        <w:t>instruments for</w:t>
      </w:r>
      <w:r w:rsidR="00694688">
        <w:rPr>
          <w:rFonts w:cs="Arial"/>
        </w:rPr>
        <w:t xml:space="preserve"> use </w:t>
      </w:r>
      <w:r w:rsidR="008C5A7B">
        <w:rPr>
          <w:rFonts w:cs="Arial"/>
        </w:rPr>
        <w:t>in clinical trials</w:t>
      </w:r>
      <w:r w:rsidR="002050AD">
        <w:rPr>
          <w:rFonts w:cs="Arial"/>
        </w:rPr>
        <w:t xml:space="preserve">. Investigational Devices are out of scope for this </w:t>
      </w:r>
      <w:r w:rsidR="00AE7B6E">
        <w:rPr>
          <w:rFonts w:cs="Arial"/>
        </w:rPr>
        <w:t>SPG</w:t>
      </w:r>
      <w:r w:rsidR="002050AD">
        <w:rPr>
          <w:rFonts w:cs="Arial"/>
        </w:rPr>
        <w:t xml:space="preserve">. </w:t>
      </w:r>
    </w:p>
    <w:p w14:paraId="3EB33CEC" w14:textId="77777777" w:rsidR="00A0123B" w:rsidRDefault="00934E30" w:rsidP="00ED151D">
      <w:pPr>
        <w:spacing w:after="0" w:line="240" w:lineRule="auto"/>
        <w:ind w:left="367" w:right="936"/>
        <w:rPr>
          <w:rFonts w:cs="Arial"/>
        </w:rPr>
      </w:pPr>
      <w:r w:rsidRPr="001C50F2">
        <w:rPr>
          <w:rFonts w:cs="Arial"/>
        </w:rPr>
        <w:t>(</w:t>
      </w:r>
      <w:r w:rsidRPr="001C50F2">
        <w:rPr>
          <w:rFonts w:cs="Arial"/>
          <w:b/>
        </w:rPr>
        <w:t>MANDATORY LANGUAGE</w:t>
      </w:r>
      <w:r w:rsidRPr="001C50F2">
        <w:rPr>
          <w:rFonts w:cs="Arial"/>
        </w:rPr>
        <w:t>)</w:t>
      </w:r>
    </w:p>
    <w:p w14:paraId="23151D36" w14:textId="77777777" w:rsidR="00A62AC8" w:rsidRPr="001C50F2" w:rsidRDefault="00A62AC8" w:rsidP="00ED151D">
      <w:pPr>
        <w:spacing w:after="0" w:line="240" w:lineRule="auto"/>
        <w:ind w:left="367" w:right="936"/>
        <w:rPr>
          <w:rFonts w:ascii="Calibri" w:eastAsia="Calibri" w:hAnsi="Calibri" w:cs="Calibri"/>
        </w:rPr>
      </w:pPr>
    </w:p>
    <w:p w14:paraId="72F4314F" w14:textId="2D9A9931" w:rsidR="00ED4FE1" w:rsidRDefault="00ED4FE1" w:rsidP="00ED4FE1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i/>
          <w:color w:val="00B0F0"/>
        </w:rPr>
      </w:pPr>
      <w:r>
        <w:rPr>
          <w:rFonts w:cs="Calibri"/>
          <w:i/>
          <w:color w:val="00B0F0"/>
        </w:rPr>
        <w:t>[Optional: Insert any additional details necessary to furth</w:t>
      </w:r>
      <w:r w:rsidR="00331682">
        <w:rPr>
          <w:rFonts w:cs="Calibri"/>
          <w:i/>
          <w:color w:val="00B0F0"/>
        </w:rPr>
        <w:t xml:space="preserve">er define the scope of this </w:t>
      </w:r>
      <w:r w:rsidR="00AE7B6E">
        <w:rPr>
          <w:rFonts w:cs="Calibri"/>
          <w:i/>
          <w:color w:val="00B0F0"/>
        </w:rPr>
        <w:t>SPG</w:t>
      </w:r>
      <w:r w:rsidRPr="00CD079E">
        <w:rPr>
          <w:rFonts w:cs="Calibri"/>
          <w:i/>
          <w:color w:val="00B0F0"/>
        </w:rPr>
        <w:t>]</w:t>
      </w:r>
    </w:p>
    <w:p w14:paraId="1D149478" w14:textId="77777777" w:rsidR="00F14432" w:rsidRPr="006D3897" w:rsidRDefault="00F14432" w:rsidP="00ED4FE1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color w:val="00B0F0"/>
        </w:rPr>
      </w:pPr>
    </w:p>
    <w:p w14:paraId="3990814E" w14:textId="77777777" w:rsidR="00F14432" w:rsidRPr="002D0719" w:rsidRDefault="00F14432" w:rsidP="00F1443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POLICY</w:t>
      </w:r>
    </w:p>
    <w:p w14:paraId="77BD72A3" w14:textId="77777777" w:rsidR="00F14432" w:rsidRPr="001C50F2" w:rsidRDefault="00F14432" w:rsidP="00F14432">
      <w:pPr>
        <w:pStyle w:val="ListParagraph"/>
        <w:spacing w:after="0" w:line="240" w:lineRule="auto"/>
        <w:ind w:left="360" w:right="-20"/>
      </w:pPr>
    </w:p>
    <w:p w14:paraId="1EDB7865" w14:textId="55EBE502" w:rsidR="00AE7B6E" w:rsidRDefault="00AE7B6E" w:rsidP="00660BC7">
      <w:pPr>
        <w:spacing w:after="0" w:line="240" w:lineRule="auto"/>
        <w:ind w:left="360" w:right="-20"/>
        <w:rPr>
          <w:rFonts w:cs="Calibri"/>
          <w:b/>
        </w:rPr>
      </w:pPr>
      <w:r w:rsidRPr="00694688">
        <w:rPr>
          <w:rFonts w:cs="Calibri"/>
          <w:b/>
        </w:rPr>
        <w:t xml:space="preserve">Good </w:t>
      </w:r>
      <w:r w:rsidR="00AF72B3" w:rsidRPr="00AF72B3">
        <w:rPr>
          <w:rFonts w:cs="Calibri"/>
          <w:b/>
        </w:rPr>
        <w:t>Clinical Practi</w:t>
      </w:r>
      <w:r w:rsidR="00AF72B3">
        <w:rPr>
          <w:rFonts w:cs="Calibri"/>
          <w:b/>
        </w:rPr>
        <w:t>c</w:t>
      </w:r>
      <w:r w:rsidRPr="00694688">
        <w:rPr>
          <w:rFonts w:cs="Calibri"/>
          <w:b/>
        </w:rPr>
        <w:t>e (</w:t>
      </w:r>
      <w:r w:rsidR="00506E9F">
        <w:rPr>
          <w:rFonts w:cs="Calibri"/>
          <w:b/>
        </w:rPr>
        <w:t xml:space="preserve">ICH </w:t>
      </w:r>
      <w:r w:rsidRPr="00694688">
        <w:rPr>
          <w:rFonts w:cs="Calibri"/>
          <w:b/>
        </w:rPr>
        <w:t>GCP)</w:t>
      </w:r>
    </w:p>
    <w:p w14:paraId="34BAC146" w14:textId="77777777" w:rsidR="00C63049" w:rsidRPr="00694688" w:rsidRDefault="00C63049" w:rsidP="00660BC7">
      <w:pPr>
        <w:spacing w:after="0" w:line="240" w:lineRule="auto"/>
        <w:ind w:left="360" w:right="-20"/>
        <w:rPr>
          <w:rFonts w:cs="Calibri"/>
          <w:b/>
        </w:rPr>
      </w:pPr>
    </w:p>
    <w:p w14:paraId="725F118D" w14:textId="0A7FB86D" w:rsidR="00384C41" w:rsidRPr="00660BC7" w:rsidRDefault="00660BC7" w:rsidP="00660BC7">
      <w:pPr>
        <w:spacing w:after="0" w:line="240" w:lineRule="auto"/>
        <w:ind w:left="360" w:right="-20"/>
        <w:rPr>
          <w:rFonts w:cs="Calibri"/>
        </w:rPr>
      </w:pPr>
      <w:r w:rsidRPr="001C50F2">
        <w:rPr>
          <w:rFonts w:cs="Calibri"/>
        </w:rPr>
        <w:t xml:space="preserve">This </w:t>
      </w:r>
      <w:r w:rsidR="00AE7B6E">
        <w:rPr>
          <w:rFonts w:cs="Calibri"/>
        </w:rPr>
        <w:t>Standard Practice Guideline</w:t>
      </w:r>
      <w:r w:rsidRPr="001C50F2">
        <w:rPr>
          <w:rFonts w:cs="Calibri"/>
        </w:rPr>
        <w:t xml:space="preserve"> </w:t>
      </w:r>
      <w:r w:rsidR="00273ACC">
        <w:rPr>
          <w:rFonts w:cs="Calibri"/>
        </w:rPr>
        <w:t>aligns with</w:t>
      </w:r>
      <w:r w:rsidR="00AE7B6E" w:rsidRPr="001C50F2">
        <w:rPr>
          <w:rFonts w:cs="Calibri"/>
        </w:rPr>
        <w:t xml:space="preserve"> </w:t>
      </w:r>
      <w:r w:rsidRPr="001C50F2">
        <w:rPr>
          <w:rFonts w:cs="Calibri"/>
        </w:rPr>
        <w:t>the Good Clinical Practice</w:t>
      </w:r>
      <w:r>
        <w:rPr>
          <w:rFonts w:cs="Calibri"/>
        </w:rPr>
        <w:t xml:space="preserve"> (</w:t>
      </w:r>
      <w:r w:rsidR="00506E9F">
        <w:rPr>
          <w:rFonts w:cs="Calibri"/>
        </w:rPr>
        <w:t xml:space="preserve">ICH </w:t>
      </w:r>
      <w:r>
        <w:rPr>
          <w:rFonts w:cs="Calibri"/>
        </w:rPr>
        <w:t>GCP)</w:t>
      </w:r>
      <w:r w:rsidRPr="001C50F2">
        <w:rPr>
          <w:rFonts w:cs="Calibri"/>
        </w:rPr>
        <w:t xml:space="preserve"> guidelines</w:t>
      </w:r>
      <w:r>
        <w:rPr>
          <w:rFonts w:cs="Calibri"/>
        </w:rPr>
        <w:t xml:space="preserve"> </w:t>
      </w:r>
      <w:r w:rsidRPr="001C50F2">
        <w:rPr>
          <w:rFonts w:cs="Calibri"/>
        </w:rPr>
        <w:t>established by the International Co</w:t>
      </w:r>
      <w:r w:rsidR="00BF2342">
        <w:rPr>
          <w:rFonts w:cs="Calibri"/>
        </w:rPr>
        <w:t>uncil</w:t>
      </w:r>
      <w:r w:rsidRPr="001C50F2">
        <w:rPr>
          <w:rFonts w:cs="Calibri"/>
        </w:rPr>
        <w:t xml:space="preserve"> on Harmonization (ICH),</w:t>
      </w:r>
      <w:r>
        <w:rPr>
          <w:rFonts w:cs="Calibri"/>
        </w:rPr>
        <w:t xml:space="preserve"> Section </w:t>
      </w:r>
      <w:r w:rsidRPr="00660BC7">
        <w:rPr>
          <w:rFonts w:cs="Calibri"/>
        </w:rPr>
        <w:t>5.18.4 (b)</w:t>
      </w:r>
      <w:r>
        <w:rPr>
          <w:rFonts w:cs="Calibri"/>
        </w:rPr>
        <w:t xml:space="preserve">: </w:t>
      </w:r>
      <w:r w:rsidRPr="00FD69B6">
        <w:rPr>
          <w:rFonts w:cs="Calibri"/>
          <w:i/>
        </w:rPr>
        <w:t xml:space="preserve">monitors must </w:t>
      </w:r>
      <w:r w:rsidRPr="00FD69B6">
        <w:rPr>
          <w:rFonts w:cs="Times New Roman"/>
          <w:i/>
        </w:rPr>
        <w:t>verify that the staff and facilities, including laboratories and equipment, are adequate to safely and properly conduct the trial and these</w:t>
      </w:r>
      <w:r w:rsidRPr="00FD69B6">
        <w:rPr>
          <w:rFonts w:cs="Calibri"/>
          <w:i/>
        </w:rPr>
        <w:t xml:space="preserve"> </w:t>
      </w:r>
      <w:r w:rsidRPr="00FD69B6">
        <w:rPr>
          <w:rFonts w:cs="Times New Roman"/>
          <w:i/>
        </w:rPr>
        <w:t>remain adequate throughout the trial period</w:t>
      </w:r>
      <w:r w:rsidRPr="00660BC7">
        <w:rPr>
          <w:rFonts w:cs="Times New Roman"/>
        </w:rPr>
        <w:t>.</w:t>
      </w:r>
    </w:p>
    <w:p w14:paraId="00DDEB4B" w14:textId="77777777" w:rsidR="00F70C83" w:rsidRPr="00935C78" w:rsidRDefault="00F70C83" w:rsidP="00994E1C">
      <w:pPr>
        <w:spacing w:after="0" w:line="240" w:lineRule="auto"/>
        <w:ind w:right="-20"/>
        <w:rPr>
          <w:rFonts w:cstheme="minorHAnsi"/>
        </w:rPr>
      </w:pPr>
      <w:bookmarkStart w:id="0" w:name="mdr"/>
      <w:bookmarkEnd w:id="0"/>
    </w:p>
    <w:p w14:paraId="3F95F34B" w14:textId="44CCDF44" w:rsidR="006A4EE1" w:rsidRDefault="006A4EE1" w:rsidP="00F661F0">
      <w:pPr>
        <w:widowControl w:val="0"/>
        <w:autoSpaceDE w:val="0"/>
        <w:autoSpaceDN w:val="0"/>
        <w:adjustRightInd w:val="0"/>
        <w:spacing w:after="0" w:line="239" w:lineRule="auto"/>
        <w:ind w:right="720" w:firstLine="360"/>
        <w:rPr>
          <w:rFonts w:cs="Calibri"/>
          <w:b/>
        </w:rPr>
      </w:pPr>
      <w:r w:rsidRPr="003071F8">
        <w:rPr>
          <w:rFonts w:cs="Calibri"/>
          <w:b/>
        </w:rPr>
        <w:t>Additional Regulations or Policies</w:t>
      </w:r>
      <w:r w:rsidRPr="003071F8">
        <w:rPr>
          <w:rFonts w:cs="Calibri"/>
          <w:b/>
        </w:rPr>
        <w:tab/>
      </w:r>
      <w:r w:rsidRPr="003071F8">
        <w:rPr>
          <w:rFonts w:cs="Calibri"/>
          <w:b/>
        </w:rPr>
        <w:tab/>
        <w:t xml:space="preserve"> </w:t>
      </w:r>
      <w:r w:rsidRPr="003071F8">
        <w:rPr>
          <w:rFonts w:ascii="MS Gothic" w:eastAsia="MS Gothic" w:hAnsi="MS Gothic" w:cs="Calibri" w:hint="eastAsia"/>
          <w:b/>
        </w:rPr>
        <w:t>☐</w:t>
      </w:r>
      <w:r w:rsidRPr="003071F8">
        <w:rPr>
          <w:rFonts w:cs="Calibri"/>
          <w:b/>
        </w:rPr>
        <w:t xml:space="preserve"> N/A</w:t>
      </w:r>
    </w:p>
    <w:p w14:paraId="76A35192" w14:textId="77777777" w:rsidR="00E54A87" w:rsidRDefault="00E54A87" w:rsidP="00E54A87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  <w:b/>
        </w:rPr>
      </w:pPr>
      <w:r w:rsidRPr="00B9043B">
        <w:rPr>
          <w:rFonts w:cs="Calibri"/>
          <w:b/>
        </w:rPr>
        <w:t>(MANDATORY LANGUAGE)</w:t>
      </w:r>
    </w:p>
    <w:p w14:paraId="1CA59376" w14:textId="77777777" w:rsidR="00C516F0" w:rsidRPr="006D3897" w:rsidRDefault="00C516F0" w:rsidP="00E54A87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</w:rPr>
      </w:pPr>
    </w:p>
    <w:p w14:paraId="490A967B" w14:textId="5C47017D" w:rsidR="00F14432" w:rsidRDefault="00C237BD" w:rsidP="00D76F19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i/>
          <w:color w:val="00B0F0"/>
        </w:rPr>
      </w:pPr>
      <w:r w:rsidRPr="00F1615E">
        <w:rPr>
          <w:rFonts w:cs="Calibri"/>
          <w:i/>
          <w:color w:val="00B0F0"/>
        </w:rPr>
        <w:t>[Optional:</w:t>
      </w:r>
      <w:r>
        <w:rPr>
          <w:rFonts w:cs="Calibri"/>
          <w:i/>
          <w:color w:val="00B0F0"/>
        </w:rPr>
        <w:t xml:space="preserve"> I</w:t>
      </w:r>
      <w:r w:rsidRPr="00F1615E">
        <w:rPr>
          <w:rFonts w:cs="Calibri"/>
          <w:i/>
          <w:color w:val="00B0F0"/>
        </w:rPr>
        <w:t xml:space="preserve">nsert any additional project, department, sponsor, institution, </w:t>
      </w:r>
      <w:r w:rsidR="00FB7361" w:rsidRPr="00F1615E">
        <w:rPr>
          <w:rFonts w:cs="Calibri"/>
          <w:i/>
          <w:color w:val="00B0F0"/>
        </w:rPr>
        <w:t>state,</w:t>
      </w:r>
      <w:r w:rsidRPr="00F1615E">
        <w:rPr>
          <w:rFonts w:cs="Calibri"/>
          <w:i/>
          <w:color w:val="00B0F0"/>
        </w:rPr>
        <w:t xml:space="preserve"> or federal policies that apply]</w:t>
      </w:r>
    </w:p>
    <w:p w14:paraId="363BD01D" w14:textId="77777777" w:rsidR="001956F1" w:rsidRPr="006D3897" w:rsidRDefault="001956F1" w:rsidP="00D76F19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ascii="Calibri" w:eastAsia="Calibri" w:hAnsi="Calibri" w:cs="Calibri"/>
          <w:bCs/>
          <w:spacing w:val="-2"/>
        </w:rPr>
      </w:pPr>
    </w:p>
    <w:p w14:paraId="2FABC3CD" w14:textId="77777777" w:rsidR="00F14432" w:rsidRDefault="00F14432" w:rsidP="00F1443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DEFINITIONS</w:t>
      </w:r>
    </w:p>
    <w:p w14:paraId="02653F94" w14:textId="77777777" w:rsidR="001221B4" w:rsidRPr="001221B4" w:rsidRDefault="001221B4" w:rsidP="001221B4">
      <w:pPr>
        <w:pStyle w:val="ListParagraph"/>
        <w:autoSpaceDE w:val="0"/>
        <w:autoSpaceDN w:val="0"/>
        <w:spacing w:after="0"/>
        <w:ind w:left="360"/>
        <w:rPr>
          <w:rFonts w:cstheme="minorHAnsi"/>
          <w:color w:val="000000"/>
        </w:rPr>
      </w:pPr>
      <w:r w:rsidRPr="001221B4">
        <w:rPr>
          <w:rFonts w:cstheme="minorHAnsi"/>
        </w:rPr>
        <w:t>CALIBRATION:</w:t>
      </w:r>
      <w:r w:rsidRPr="001221B4" w:rsidDel="00F92200">
        <w:rPr>
          <w:b/>
          <w:bCs/>
        </w:rPr>
        <w:t xml:space="preserve"> </w:t>
      </w:r>
      <w:r w:rsidRPr="00F661F0">
        <w:t>The demonstration that a particular</w:t>
      </w:r>
      <w:r w:rsidRPr="001221B4">
        <w:rPr>
          <w:b/>
          <w:bCs/>
        </w:rPr>
        <w:t xml:space="preserve"> </w:t>
      </w:r>
      <w:r w:rsidRPr="00F661F0">
        <w:t>instrument or device produces results within specified limits by comparison with those</w:t>
      </w:r>
      <w:r w:rsidRPr="001221B4">
        <w:rPr>
          <w:b/>
          <w:bCs/>
        </w:rPr>
        <w:t xml:space="preserve"> </w:t>
      </w:r>
      <w:r w:rsidRPr="00F661F0">
        <w:t>produced by a reference or traceable standard over an appropriate range of measurements.</w:t>
      </w:r>
    </w:p>
    <w:p w14:paraId="52F6D0AA" w14:textId="4D5883EF" w:rsidR="00A4540E" w:rsidRDefault="006F414F" w:rsidP="00A62AC8">
      <w:pPr>
        <w:pStyle w:val="CommentText"/>
        <w:spacing w:after="0"/>
        <w:ind w:left="360"/>
        <w:rPr>
          <w:sz w:val="22"/>
          <w:szCs w:val="22"/>
        </w:rPr>
      </w:pPr>
      <w:r w:rsidRPr="007842B6">
        <w:rPr>
          <w:rFonts w:cstheme="minorHAnsi"/>
          <w:sz w:val="22"/>
          <w:szCs w:val="22"/>
        </w:rPr>
        <w:lastRenderedPageBreak/>
        <w:t xml:space="preserve">MEDICAL EQUIPMENT: </w:t>
      </w:r>
      <w:r w:rsidR="007842B6" w:rsidRPr="007842B6">
        <w:rPr>
          <w:sz w:val="22"/>
          <w:szCs w:val="22"/>
        </w:rPr>
        <w:t>Medical equipment is used for the specific purposes of diagnosis and treatment of disease or rehabilitation following disease or injury; it can be used either alone or in combination with any accessory, consumable or other piece of medical equipment. Medical equipment excludes implantable, disposable or single-use medical devices.</w:t>
      </w:r>
    </w:p>
    <w:p w14:paraId="57CA3633" w14:textId="6E0FE8BF" w:rsidR="00E94183" w:rsidRDefault="00E94183" w:rsidP="00A62AC8">
      <w:pPr>
        <w:pStyle w:val="CommentText"/>
        <w:spacing w:after="0"/>
        <w:ind w:left="360"/>
        <w:rPr>
          <w:sz w:val="22"/>
          <w:szCs w:val="22"/>
        </w:rPr>
      </w:pPr>
    </w:p>
    <w:p w14:paraId="0FA059B2" w14:textId="2CAEE788" w:rsidR="004103CB" w:rsidRDefault="004103CB" w:rsidP="004103CB">
      <w:pPr>
        <w:pStyle w:val="CommentText"/>
        <w:spacing w:after="0"/>
        <w:ind w:left="360"/>
        <w:rPr>
          <w:sz w:val="22"/>
          <w:szCs w:val="22"/>
        </w:rPr>
      </w:pPr>
      <w:r w:rsidRPr="001221B4">
        <w:rPr>
          <w:sz w:val="22"/>
          <w:szCs w:val="22"/>
        </w:rPr>
        <w:t xml:space="preserve">INTERNATIONAL COUNCIL ON HARMONISATION (ICH): A joint initiative involving both regulators and research-based industry representatives of the European Union, </w:t>
      </w:r>
      <w:r w:rsidR="00FB7361" w:rsidRPr="001221B4">
        <w:rPr>
          <w:sz w:val="22"/>
          <w:szCs w:val="22"/>
        </w:rPr>
        <w:t>Japan,</w:t>
      </w:r>
      <w:r w:rsidRPr="001221B4">
        <w:rPr>
          <w:sz w:val="22"/>
          <w:szCs w:val="22"/>
        </w:rPr>
        <w:t xml:space="preserve"> and the USA in scientific and technical discussions of the testing procedures required to assess and ensure the safety, </w:t>
      </w:r>
      <w:r w:rsidR="00FB7361" w:rsidRPr="001221B4">
        <w:rPr>
          <w:sz w:val="22"/>
          <w:szCs w:val="22"/>
        </w:rPr>
        <w:t>quality,</w:t>
      </w:r>
      <w:r w:rsidRPr="001221B4">
        <w:rPr>
          <w:sz w:val="22"/>
          <w:szCs w:val="22"/>
        </w:rPr>
        <w:t xml:space="preserve"> and efficacy of medicines</w:t>
      </w:r>
    </w:p>
    <w:p w14:paraId="57561108" w14:textId="3C27E9A3" w:rsidR="00ED4FE1" w:rsidRDefault="00ED4FE1" w:rsidP="00A62AC8">
      <w:pPr>
        <w:pStyle w:val="CommentText"/>
        <w:spacing w:after="0"/>
        <w:ind w:left="360"/>
      </w:pPr>
      <w:r w:rsidRPr="004F101B">
        <w:t>(</w:t>
      </w:r>
      <w:r w:rsidRPr="004F101B">
        <w:rPr>
          <w:b/>
        </w:rPr>
        <w:t>MANDATORY LANGUAGE</w:t>
      </w:r>
      <w:r w:rsidRPr="004F101B">
        <w:t>)</w:t>
      </w:r>
    </w:p>
    <w:p w14:paraId="623AE1DD" w14:textId="49E004BD" w:rsidR="00441D27" w:rsidRDefault="00441D27" w:rsidP="00A62AC8">
      <w:pPr>
        <w:pStyle w:val="CommentText"/>
        <w:spacing w:after="0"/>
        <w:ind w:left="360"/>
      </w:pPr>
    </w:p>
    <w:p w14:paraId="35CBB94E" w14:textId="64D2B5D3" w:rsidR="00441D27" w:rsidRDefault="00441D27" w:rsidP="00441D27">
      <w:pPr>
        <w:spacing w:after="0" w:line="240" w:lineRule="auto"/>
        <w:ind w:left="360"/>
      </w:pPr>
      <w:r>
        <w:t>Note: Some</w:t>
      </w:r>
      <w:r w:rsidRPr="002A0802">
        <w:t xml:space="preserve"> of the definitions above were obtained from the IRBMed Glossary. These definition</w:t>
      </w:r>
      <w:r>
        <w:t xml:space="preserve">s were current as of </w:t>
      </w:r>
      <w:r w:rsidR="004103CB">
        <w:t>01-Oct</w:t>
      </w:r>
      <w:r>
        <w:t>-20</w:t>
      </w:r>
      <w:r w:rsidR="004103CB">
        <w:t>22</w:t>
      </w:r>
      <w:r w:rsidRPr="002A0802">
        <w:t xml:space="preserve"> and are subject to change. Please see the </w:t>
      </w:r>
      <w:hyperlink r:id="rId11" w:history="1">
        <w:r w:rsidRPr="002A0802">
          <w:rPr>
            <w:rStyle w:val="Hyperlink"/>
          </w:rPr>
          <w:t>IRBMed Glossary</w:t>
        </w:r>
      </w:hyperlink>
      <w:r w:rsidRPr="002A0802">
        <w:t xml:space="preserve"> for the most current defi</w:t>
      </w:r>
      <w:r>
        <w:t>nitions and additional guidance</w:t>
      </w:r>
      <w:r w:rsidRPr="002A0802">
        <w:t>.</w:t>
      </w:r>
      <w:r>
        <w:t xml:space="preserve">  </w:t>
      </w:r>
    </w:p>
    <w:p w14:paraId="6390AF37" w14:textId="77777777" w:rsidR="00441D27" w:rsidRDefault="00441D27" w:rsidP="00441D27">
      <w:pPr>
        <w:spacing w:after="0" w:line="240" w:lineRule="auto"/>
        <w:ind w:left="360"/>
      </w:pPr>
      <w:r w:rsidRPr="00893A96">
        <w:rPr>
          <w:rFonts w:cs="Calibri"/>
          <w:b/>
        </w:rPr>
        <w:t>(MANDATORY</w:t>
      </w:r>
      <w:r w:rsidRPr="00B9043B">
        <w:rPr>
          <w:rFonts w:cs="Calibri"/>
          <w:b/>
        </w:rPr>
        <w:t xml:space="preserve"> LANGUAGE)</w:t>
      </w:r>
    </w:p>
    <w:p w14:paraId="3222AE4A" w14:textId="77777777" w:rsidR="00441D27" w:rsidRPr="004F101B" w:rsidRDefault="00441D27" w:rsidP="00A62AC8">
      <w:pPr>
        <w:pStyle w:val="CommentText"/>
        <w:spacing w:after="0"/>
        <w:ind w:left="360"/>
        <w:rPr>
          <w:rFonts w:ascii="Calibri" w:eastAsia="Calibri" w:hAnsi="Calibri" w:cs="Calibri"/>
        </w:rPr>
      </w:pPr>
    </w:p>
    <w:p w14:paraId="1BD84A75" w14:textId="77777777" w:rsidR="00223800" w:rsidRDefault="00223800" w:rsidP="00AF3BE3">
      <w:pPr>
        <w:pStyle w:val="NormalWeb"/>
        <w:spacing w:before="0" w:beforeAutospacing="0" w:after="0" w:afterAutospacing="0"/>
        <w:ind w:left="180"/>
        <w:rPr>
          <w:rFonts w:asciiTheme="minorHAnsi" w:eastAsiaTheme="minorHAnsi" w:hAnsiTheme="minorHAnsi" w:cstheme="minorBidi"/>
          <w:sz w:val="22"/>
          <w:szCs w:val="22"/>
        </w:rPr>
      </w:pPr>
    </w:p>
    <w:p w14:paraId="53AD2938" w14:textId="1EF3B3AF" w:rsidR="00223800" w:rsidRDefault="00223800" w:rsidP="004F101B">
      <w:pPr>
        <w:spacing w:after="0" w:line="240" w:lineRule="auto"/>
        <w:ind w:left="360"/>
        <w:rPr>
          <w:rFonts w:ascii="Calibri" w:eastAsia="Calibri" w:hAnsi="Calibri" w:cs="Calibri"/>
          <w:i/>
          <w:color w:val="00B0F0"/>
        </w:rPr>
      </w:pPr>
      <w:r w:rsidRPr="00F1615E">
        <w:rPr>
          <w:rFonts w:cs="Calibri"/>
          <w:i/>
          <w:color w:val="00B0F0"/>
        </w:rPr>
        <w:t xml:space="preserve">[Optional: </w:t>
      </w:r>
      <w:r>
        <w:rPr>
          <w:rFonts w:ascii="Calibri" w:eastAsia="Calibri" w:hAnsi="Calibri" w:cs="Calibri"/>
          <w:i/>
          <w:color w:val="00B0F0"/>
          <w:spacing w:val="-1"/>
        </w:rPr>
        <w:t>Insert</w:t>
      </w:r>
      <w:r w:rsidRPr="00F1615E">
        <w:rPr>
          <w:rFonts w:ascii="Calibri" w:eastAsia="Calibri" w:hAnsi="Calibri" w:cs="Calibri"/>
          <w:i/>
          <w:color w:val="00B0F0"/>
          <w:spacing w:val="-1"/>
        </w:rPr>
        <w:t xml:space="preserve"> an</w:t>
      </w:r>
      <w:r w:rsidRPr="00F1615E">
        <w:rPr>
          <w:rFonts w:ascii="Calibri" w:eastAsia="Calibri" w:hAnsi="Calibri" w:cs="Calibri"/>
          <w:i/>
          <w:color w:val="00B0F0"/>
        </w:rPr>
        <w:t>y</w:t>
      </w:r>
      <w:r w:rsidRPr="00F1615E">
        <w:rPr>
          <w:rFonts w:ascii="Calibri" w:eastAsia="Calibri" w:hAnsi="Calibri" w:cs="Calibri"/>
          <w:i/>
          <w:color w:val="00B0F0"/>
          <w:spacing w:val="-2"/>
        </w:rPr>
        <w:t xml:space="preserve"> additional</w:t>
      </w:r>
      <w:r>
        <w:rPr>
          <w:rFonts w:ascii="Calibri" w:eastAsia="Calibri" w:hAnsi="Calibri" w:cs="Calibri"/>
          <w:i/>
          <w:color w:val="00B0F0"/>
          <w:spacing w:val="-2"/>
        </w:rPr>
        <w:t xml:space="preserve"> definitions for</w:t>
      </w:r>
      <w:r w:rsidRPr="00F1615E">
        <w:rPr>
          <w:rFonts w:ascii="Calibri" w:eastAsia="Calibri" w:hAnsi="Calibri" w:cs="Calibri"/>
          <w:i/>
          <w:color w:val="00B0F0"/>
          <w:spacing w:val="-2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te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chn</w:t>
      </w:r>
      <w:r w:rsidRPr="00F1615E">
        <w:rPr>
          <w:rFonts w:ascii="Calibri" w:eastAsia="Calibri" w:hAnsi="Calibri" w:cs="Calibri"/>
          <w:i/>
          <w:color w:val="00B0F0"/>
        </w:rPr>
        <w:t>i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ca</w:t>
      </w:r>
      <w:r w:rsidRPr="00F1615E">
        <w:rPr>
          <w:rFonts w:ascii="Calibri" w:eastAsia="Calibri" w:hAnsi="Calibri" w:cs="Calibri"/>
          <w:i/>
          <w:color w:val="00B0F0"/>
        </w:rPr>
        <w:t>l</w:t>
      </w:r>
      <w:r w:rsidRPr="00F1615E">
        <w:rPr>
          <w:rFonts w:ascii="Calibri" w:eastAsia="Calibri" w:hAnsi="Calibri" w:cs="Calibri"/>
          <w:i/>
          <w:color w:val="00B0F0"/>
          <w:spacing w:val="-7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or</w:t>
      </w:r>
      <w:r w:rsidRPr="00F1615E">
        <w:rPr>
          <w:rFonts w:ascii="Calibri" w:eastAsia="Calibri" w:hAnsi="Calibri" w:cs="Calibri"/>
          <w:i/>
          <w:color w:val="00B0F0"/>
          <w:spacing w:val="-1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s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p</w:t>
      </w:r>
      <w:r w:rsidRPr="00F1615E">
        <w:rPr>
          <w:rFonts w:ascii="Calibri" w:eastAsia="Calibri" w:hAnsi="Calibri" w:cs="Calibri"/>
          <w:i/>
          <w:color w:val="00B0F0"/>
        </w:rPr>
        <w:t>e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c</w:t>
      </w:r>
      <w:r w:rsidRPr="00F1615E">
        <w:rPr>
          <w:rFonts w:ascii="Calibri" w:eastAsia="Calibri" w:hAnsi="Calibri" w:cs="Calibri"/>
          <w:i/>
          <w:color w:val="00B0F0"/>
        </w:rPr>
        <w:t>i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a</w:t>
      </w:r>
      <w:r w:rsidRPr="00F1615E">
        <w:rPr>
          <w:rFonts w:ascii="Calibri" w:eastAsia="Calibri" w:hAnsi="Calibri" w:cs="Calibri"/>
          <w:i/>
          <w:color w:val="00B0F0"/>
        </w:rPr>
        <w:t>l</w:t>
      </w:r>
      <w:r w:rsidRPr="00F1615E">
        <w:rPr>
          <w:rFonts w:ascii="Calibri" w:eastAsia="Calibri" w:hAnsi="Calibri" w:cs="Calibri"/>
          <w:i/>
          <w:color w:val="00B0F0"/>
          <w:spacing w:val="-4"/>
        </w:rPr>
        <w:t xml:space="preserve"> </w:t>
      </w:r>
      <w:r>
        <w:rPr>
          <w:rFonts w:ascii="Calibri" w:eastAsia="Calibri" w:hAnsi="Calibri" w:cs="Calibri"/>
          <w:i/>
          <w:color w:val="00B0F0"/>
        </w:rPr>
        <w:t>terms</w:t>
      </w:r>
      <w:r w:rsidRPr="00F1615E">
        <w:rPr>
          <w:rFonts w:ascii="Calibri" w:eastAsia="Calibri" w:hAnsi="Calibri" w:cs="Calibri"/>
          <w:i/>
          <w:color w:val="00B0F0"/>
          <w:spacing w:val="-4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u</w:t>
      </w:r>
      <w:r w:rsidRPr="00F1615E">
        <w:rPr>
          <w:rFonts w:ascii="Calibri" w:eastAsia="Calibri" w:hAnsi="Calibri" w:cs="Calibri"/>
          <w:i/>
          <w:color w:val="00B0F0"/>
        </w:rPr>
        <w:t>sed</w:t>
      </w:r>
      <w:r w:rsidRPr="00F1615E">
        <w:rPr>
          <w:rFonts w:ascii="Calibri" w:eastAsia="Calibri" w:hAnsi="Calibri" w:cs="Calibri"/>
          <w:i/>
          <w:color w:val="00B0F0"/>
          <w:spacing w:val="-5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wi</w:t>
      </w:r>
      <w:r w:rsidRPr="00F1615E">
        <w:rPr>
          <w:rFonts w:ascii="Calibri" w:eastAsia="Calibri" w:hAnsi="Calibri" w:cs="Calibri"/>
          <w:i/>
          <w:color w:val="00B0F0"/>
          <w:spacing w:val="-2"/>
        </w:rPr>
        <w:t>t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h</w:t>
      </w:r>
      <w:r w:rsidRPr="00F1615E">
        <w:rPr>
          <w:rFonts w:ascii="Calibri" w:eastAsia="Calibri" w:hAnsi="Calibri" w:cs="Calibri"/>
          <w:i/>
          <w:color w:val="00B0F0"/>
        </w:rPr>
        <w:t>in</w:t>
      </w:r>
      <w:r w:rsidRPr="00F1615E">
        <w:rPr>
          <w:rFonts w:ascii="Calibri" w:eastAsia="Calibri" w:hAnsi="Calibri" w:cs="Calibri"/>
          <w:i/>
          <w:color w:val="00B0F0"/>
          <w:spacing w:val="-5"/>
        </w:rPr>
        <w:t xml:space="preserve"> </w:t>
      </w:r>
      <w:r>
        <w:rPr>
          <w:rFonts w:ascii="Calibri" w:eastAsia="Calibri" w:hAnsi="Calibri" w:cs="Calibri"/>
          <w:i/>
          <w:color w:val="00B0F0"/>
          <w:spacing w:val="-3"/>
        </w:rPr>
        <w:t xml:space="preserve">the </w:t>
      </w:r>
      <w:r w:rsidR="00AE7B6E">
        <w:rPr>
          <w:rFonts w:ascii="Calibri" w:eastAsia="Calibri" w:hAnsi="Calibri" w:cs="Calibri"/>
          <w:i/>
          <w:color w:val="00B0F0"/>
          <w:spacing w:val="-3"/>
        </w:rPr>
        <w:t>Standard Practice Guideline</w:t>
      </w:r>
      <w:r w:rsidRPr="00F1615E">
        <w:rPr>
          <w:rFonts w:ascii="Calibri" w:eastAsia="Calibri" w:hAnsi="Calibri" w:cs="Calibri"/>
          <w:i/>
          <w:color w:val="00B0F0"/>
          <w:spacing w:val="-3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t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ha</w:t>
      </w:r>
      <w:r w:rsidRPr="00F1615E">
        <w:rPr>
          <w:rFonts w:ascii="Calibri" w:eastAsia="Calibri" w:hAnsi="Calibri" w:cs="Calibri"/>
          <w:i/>
          <w:color w:val="00B0F0"/>
        </w:rPr>
        <w:t>t</w:t>
      </w:r>
      <w:r w:rsidRPr="00F1615E">
        <w:rPr>
          <w:rFonts w:ascii="Calibri" w:eastAsia="Calibri" w:hAnsi="Calibri" w:cs="Calibri"/>
          <w:i/>
          <w:color w:val="00B0F0"/>
          <w:spacing w:val="-4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m</w:t>
      </w:r>
      <w:r w:rsidRPr="00F1615E">
        <w:rPr>
          <w:rFonts w:ascii="Calibri" w:eastAsia="Calibri" w:hAnsi="Calibri" w:cs="Calibri"/>
          <w:i/>
          <w:color w:val="00B0F0"/>
          <w:spacing w:val="-3"/>
        </w:rPr>
        <w:t>a</w:t>
      </w:r>
      <w:r w:rsidRPr="00F1615E">
        <w:rPr>
          <w:rFonts w:ascii="Calibri" w:eastAsia="Calibri" w:hAnsi="Calibri" w:cs="Calibri"/>
          <w:i/>
          <w:color w:val="00B0F0"/>
        </w:rPr>
        <w:t>y</w:t>
      </w:r>
      <w:r w:rsidRPr="00F1615E">
        <w:rPr>
          <w:rFonts w:ascii="Calibri" w:eastAsia="Calibri" w:hAnsi="Calibri" w:cs="Calibri"/>
          <w:i/>
          <w:color w:val="00B0F0"/>
          <w:spacing w:val="-4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no</w:t>
      </w:r>
      <w:r w:rsidRPr="00F1615E">
        <w:rPr>
          <w:rFonts w:ascii="Calibri" w:eastAsia="Calibri" w:hAnsi="Calibri" w:cs="Calibri"/>
          <w:i/>
          <w:color w:val="00B0F0"/>
        </w:rPr>
        <w:t>t</w:t>
      </w:r>
      <w:r w:rsidRPr="00F1615E">
        <w:rPr>
          <w:rFonts w:ascii="Calibri" w:eastAsia="Calibri" w:hAnsi="Calibri" w:cs="Calibri"/>
          <w:i/>
          <w:color w:val="00B0F0"/>
          <w:spacing w:val="-1"/>
        </w:rPr>
        <w:t xml:space="preserve"> be </w:t>
      </w:r>
      <w:r w:rsidRPr="00F1615E">
        <w:rPr>
          <w:rFonts w:ascii="Calibri" w:eastAsia="Calibri" w:hAnsi="Calibri" w:cs="Calibri"/>
          <w:i/>
          <w:color w:val="00B0F0"/>
        </w:rPr>
        <w:t>f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a</w:t>
      </w:r>
      <w:r w:rsidRPr="00F1615E">
        <w:rPr>
          <w:rFonts w:ascii="Calibri" w:eastAsia="Calibri" w:hAnsi="Calibri" w:cs="Calibri"/>
          <w:i/>
          <w:color w:val="00B0F0"/>
        </w:rPr>
        <w:t>mili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a</w:t>
      </w:r>
      <w:r w:rsidRPr="00F1615E">
        <w:rPr>
          <w:rFonts w:ascii="Calibri" w:eastAsia="Calibri" w:hAnsi="Calibri" w:cs="Calibri"/>
          <w:i/>
          <w:color w:val="00B0F0"/>
        </w:rPr>
        <w:t>r</w:t>
      </w:r>
      <w:r w:rsidRPr="00F1615E">
        <w:rPr>
          <w:rFonts w:ascii="Calibri" w:eastAsia="Calibri" w:hAnsi="Calibri" w:cs="Calibri"/>
          <w:i/>
          <w:color w:val="00B0F0"/>
          <w:spacing w:val="-5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to</w:t>
      </w:r>
      <w:r w:rsidRPr="00F1615E">
        <w:rPr>
          <w:rFonts w:ascii="Calibri" w:eastAsia="Calibri" w:hAnsi="Calibri" w:cs="Calibri"/>
          <w:i/>
          <w:color w:val="00B0F0"/>
          <w:spacing w:val="-2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t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h</w:t>
      </w:r>
      <w:r w:rsidRPr="00F1615E">
        <w:rPr>
          <w:rFonts w:ascii="Calibri" w:eastAsia="Calibri" w:hAnsi="Calibri" w:cs="Calibri"/>
          <w:i/>
          <w:color w:val="00B0F0"/>
        </w:rPr>
        <w:t>e</w:t>
      </w:r>
      <w:r w:rsidRPr="00F1615E">
        <w:rPr>
          <w:rFonts w:ascii="Calibri" w:eastAsia="Calibri" w:hAnsi="Calibri" w:cs="Calibri"/>
          <w:i/>
          <w:color w:val="00B0F0"/>
          <w:spacing w:val="-4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</w:rPr>
        <w:t>l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a</w:t>
      </w:r>
      <w:r w:rsidRPr="00F1615E">
        <w:rPr>
          <w:rFonts w:ascii="Calibri" w:eastAsia="Calibri" w:hAnsi="Calibri" w:cs="Calibri"/>
          <w:i/>
          <w:color w:val="00B0F0"/>
        </w:rPr>
        <w:t>y</w:t>
      </w:r>
      <w:r w:rsidRPr="00F1615E">
        <w:rPr>
          <w:rFonts w:ascii="Calibri" w:eastAsia="Calibri" w:hAnsi="Calibri" w:cs="Calibri"/>
          <w:i/>
          <w:color w:val="00B0F0"/>
          <w:spacing w:val="-2"/>
        </w:rPr>
        <w:t xml:space="preserve"> </w:t>
      </w:r>
      <w:r w:rsidRPr="00F1615E">
        <w:rPr>
          <w:rFonts w:ascii="Calibri" w:eastAsia="Calibri" w:hAnsi="Calibri" w:cs="Calibri"/>
          <w:i/>
          <w:color w:val="00B0F0"/>
          <w:spacing w:val="1"/>
        </w:rPr>
        <w:t>r</w:t>
      </w:r>
      <w:r w:rsidRPr="00F1615E">
        <w:rPr>
          <w:rFonts w:ascii="Calibri" w:eastAsia="Calibri" w:hAnsi="Calibri" w:cs="Calibri"/>
          <w:i/>
          <w:color w:val="00B0F0"/>
        </w:rPr>
        <w:t>e</w:t>
      </w:r>
      <w:r w:rsidRPr="00F1615E">
        <w:rPr>
          <w:rFonts w:ascii="Calibri" w:eastAsia="Calibri" w:hAnsi="Calibri" w:cs="Calibri"/>
          <w:i/>
          <w:color w:val="00B0F0"/>
          <w:spacing w:val="-1"/>
        </w:rPr>
        <w:t>ad</w:t>
      </w:r>
      <w:r w:rsidRPr="00F1615E">
        <w:rPr>
          <w:rFonts w:ascii="Calibri" w:eastAsia="Calibri" w:hAnsi="Calibri" w:cs="Calibri"/>
          <w:i/>
          <w:color w:val="00B0F0"/>
          <w:spacing w:val="-2"/>
        </w:rPr>
        <w:t>e</w:t>
      </w:r>
      <w:r w:rsidRPr="00F1615E">
        <w:rPr>
          <w:rFonts w:ascii="Calibri" w:eastAsia="Calibri" w:hAnsi="Calibri" w:cs="Calibri"/>
          <w:i/>
          <w:color w:val="00B0F0"/>
          <w:spacing w:val="1"/>
        </w:rPr>
        <w:t>r</w:t>
      </w:r>
      <w:r w:rsidRPr="00F1615E">
        <w:rPr>
          <w:rFonts w:ascii="Calibri" w:eastAsia="Calibri" w:hAnsi="Calibri" w:cs="Calibri"/>
          <w:i/>
          <w:color w:val="00B0F0"/>
        </w:rPr>
        <w:t>]</w:t>
      </w:r>
    </w:p>
    <w:p w14:paraId="35132475" w14:textId="77777777" w:rsidR="001956F1" w:rsidRPr="006D3897" w:rsidRDefault="001956F1" w:rsidP="00223800">
      <w:pPr>
        <w:spacing w:after="0" w:line="240" w:lineRule="auto"/>
        <w:ind w:left="288"/>
        <w:rPr>
          <w:rFonts w:ascii="Calibri" w:eastAsia="Calibri" w:hAnsi="Calibri" w:cs="Calibri"/>
          <w:color w:val="00B0F0"/>
        </w:rPr>
      </w:pPr>
    </w:p>
    <w:p w14:paraId="3A6A718C" w14:textId="77777777" w:rsidR="00F14432" w:rsidRDefault="001956F1" w:rsidP="001956F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ROLES AND RESPONSIBILITIES</w:t>
      </w:r>
    </w:p>
    <w:p w14:paraId="2092E7EB" w14:textId="77777777" w:rsidR="001956F1" w:rsidRPr="006D3897" w:rsidRDefault="001956F1" w:rsidP="001956F1">
      <w:pPr>
        <w:pStyle w:val="ListParagraph"/>
        <w:spacing w:after="0" w:line="240" w:lineRule="auto"/>
        <w:ind w:left="360"/>
        <w:rPr>
          <w:rFonts w:ascii="Calibri" w:eastAsia="Calibri" w:hAnsi="Calibri" w:cs="Calibri"/>
          <w:bCs/>
        </w:rPr>
      </w:pPr>
    </w:p>
    <w:p w14:paraId="3ED7F6F7" w14:textId="78E7306A" w:rsidR="001764B6" w:rsidRDefault="00F021CE" w:rsidP="00227FD1">
      <w:pPr>
        <w:spacing w:after="0" w:line="240" w:lineRule="auto"/>
        <w:ind w:right="-20" w:firstLine="360"/>
        <w:rPr>
          <w:b/>
        </w:rPr>
      </w:pPr>
      <w:r w:rsidRPr="006014E7">
        <w:rPr>
          <w:b/>
        </w:rPr>
        <w:t xml:space="preserve">Principal </w:t>
      </w:r>
      <w:r w:rsidRPr="003B68CB">
        <w:rPr>
          <w:rFonts w:cstheme="minorHAnsi"/>
          <w:b/>
        </w:rPr>
        <w:t>Investigator</w:t>
      </w:r>
      <w:r w:rsidR="00BA7B6C" w:rsidRPr="00785025">
        <w:rPr>
          <w:rFonts w:cstheme="minorHAnsi"/>
          <w:b/>
        </w:rPr>
        <w:t>/</w:t>
      </w:r>
      <w:r w:rsidR="00BA7B6C" w:rsidRPr="003B68CB">
        <w:rPr>
          <w:rStyle w:val="cf01"/>
          <w:rFonts w:asciiTheme="minorHAnsi" w:hAnsiTheme="minorHAnsi" w:cstheme="minorHAnsi"/>
          <w:b/>
          <w:bCs/>
          <w:sz w:val="22"/>
          <w:szCs w:val="22"/>
        </w:rPr>
        <w:t>Designee</w:t>
      </w:r>
    </w:p>
    <w:p w14:paraId="0CFAE98B" w14:textId="0EDCE7C1" w:rsidR="00905A11" w:rsidRDefault="003253CA" w:rsidP="00905A11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</w:rPr>
      </w:pPr>
      <w:r w:rsidRPr="00893A96">
        <w:t xml:space="preserve">An individual filling the role of </w:t>
      </w:r>
      <w:r w:rsidR="00A0123B" w:rsidRPr="00B70390">
        <w:rPr>
          <w:rFonts w:eastAsia="Calibri" w:cstheme="minorHAnsi"/>
          <w:spacing w:val="-1"/>
        </w:rPr>
        <w:t xml:space="preserve">Principal </w:t>
      </w:r>
      <w:r w:rsidR="009539D9" w:rsidRPr="00B70390">
        <w:rPr>
          <w:rFonts w:eastAsia="Calibri" w:cstheme="minorHAnsi"/>
          <w:spacing w:val="-1"/>
        </w:rPr>
        <w:t>Investigator</w:t>
      </w:r>
      <w:r w:rsidR="00A0123B" w:rsidRPr="00B70390">
        <w:rPr>
          <w:rFonts w:eastAsia="Calibri" w:cstheme="minorHAnsi"/>
          <w:spacing w:val="-1"/>
        </w:rPr>
        <w:t xml:space="preserve"> (PI)</w:t>
      </w:r>
      <w:r w:rsidR="00722ED2" w:rsidRPr="00B70390">
        <w:rPr>
          <w:rFonts w:eastAsia="Calibri" w:cstheme="minorHAnsi"/>
          <w:spacing w:val="-1"/>
        </w:rPr>
        <w:t xml:space="preserve"> </w:t>
      </w:r>
      <w:r w:rsidR="00A0123B" w:rsidRPr="00722ED2">
        <w:rPr>
          <w:rFonts w:eastAsia="Calibri" w:cstheme="minorHAnsi"/>
          <w:spacing w:val="-1"/>
        </w:rPr>
        <w:t xml:space="preserve">is </w:t>
      </w:r>
      <w:r w:rsidR="00AE7B6E">
        <w:rPr>
          <w:rFonts w:eastAsia="Calibri" w:cstheme="minorHAnsi"/>
          <w:spacing w:val="-1"/>
        </w:rPr>
        <w:t xml:space="preserve">ultimately </w:t>
      </w:r>
      <w:r w:rsidR="00A0123B" w:rsidRPr="00694688">
        <w:rPr>
          <w:rFonts w:eastAsia="Calibri" w:cstheme="minorHAnsi"/>
          <w:i/>
          <w:spacing w:val="-1"/>
        </w:rPr>
        <w:t>responsible</w:t>
      </w:r>
      <w:r w:rsidR="00A0123B" w:rsidRPr="00722ED2">
        <w:rPr>
          <w:rFonts w:eastAsia="Calibri" w:cstheme="minorHAnsi"/>
          <w:spacing w:val="-1"/>
        </w:rPr>
        <w:t xml:space="preserve"> </w:t>
      </w:r>
      <w:r w:rsidR="00905A11" w:rsidRPr="00893A96">
        <w:t>for the following activities</w:t>
      </w:r>
      <w:r w:rsidR="00905A11">
        <w:rPr>
          <w:rFonts w:cs="Calibri"/>
        </w:rPr>
        <w:t>:</w:t>
      </w:r>
    </w:p>
    <w:p w14:paraId="24239B11" w14:textId="1A018A79" w:rsidR="004267AE" w:rsidRDefault="004267AE" w:rsidP="00A40D10">
      <w:pPr>
        <w:numPr>
          <w:ilvl w:val="0"/>
          <w:numId w:val="11"/>
        </w:numPr>
        <w:tabs>
          <w:tab w:val="clear" w:pos="720"/>
          <w:tab w:val="num" w:pos="90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Identifies the medical equipment and instruments required to conduct a specific clinical trial</w:t>
      </w:r>
    </w:p>
    <w:p w14:paraId="1B4419C2" w14:textId="3C4EC8C4" w:rsidR="00BE1B72" w:rsidRPr="005B4532" w:rsidRDefault="007D4D76" w:rsidP="00A40D10">
      <w:pPr>
        <w:numPr>
          <w:ilvl w:val="0"/>
          <w:numId w:val="11"/>
        </w:numPr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Follows</w:t>
      </w:r>
      <w:r w:rsidR="00BE1B72" w:rsidRPr="001512DA">
        <w:rPr>
          <w:rFonts w:eastAsia="Times New Roman" w:cstheme="minorHAnsi"/>
        </w:rPr>
        <w:t xml:space="preserve"> recommendations pertaining to service and maintenance </w:t>
      </w:r>
      <w:r w:rsidR="00BE1B72">
        <w:rPr>
          <w:rFonts w:eastAsia="Times New Roman" w:cstheme="minorHAnsi"/>
        </w:rPr>
        <w:t>of the equipment and instruments</w:t>
      </w:r>
    </w:p>
    <w:p w14:paraId="79BE8C8D" w14:textId="369B7CF9" w:rsidR="004267AE" w:rsidRPr="001512DA" w:rsidRDefault="004267AE" w:rsidP="00A40D10">
      <w:pPr>
        <w:numPr>
          <w:ilvl w:val="0"/>
          <w:numId w:val="11"/>
        </w:numPr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Ensures the appr</w:t>
      </w:r>
      <w:r w:rsidR="00A30CAC">
        <w:rPr>
          <w:rFonts w:eastAsia="Times New Roman" w:cstheme="minorHAnsi"/>
        </w:rPr>
        <w:t>opriate equipment/instru</w:t>
      </w:r>
      <w:r>
        <w:rPr>
          <w:rFonts w:eastAsia="Times New Roman" w:cstheme="minorHAnsi"/>
        </w:rPr>
        <w:t>ments are available and functioning appropriately prior to implementation of the trial</w:t>
      </w:r>
    </w:p>
    <w:p w14:paraId="0FEB6E23" w14:textId="55FB4203" w:rsidR="002E10BD" w:rsidRPr="002E10BD" w:rsidRDefault="002E10BD" w:rsidP="00A40D10">
      <w:pPr>
        <w:numPr>
          <w:ilvl w:val="0"/>
          <w:numId w:val="11"/>
        </w:numPr>
        <w:spacing w:after="0" w:line="240" w:lineRule="auto"/>
        <w:ind w:left="1260"/>
        <w:rPr>
          <w:rFonts w:eastAsia="Times New Roman" w:cstheme="minorHAnsi"/>
        </w:rPr>
      </w:pPr>
      <w:r>
        <w:t xml:space="preserve">Delegates the </w:t>
      </w:r>
      <w:r w:rsidR="0068197A">
        <w:t>responsibility</w:t>
      </w:r>
      <w:r>
        <w:t xml:space="preserve"> for using and maintaining equipment and instruments to the appropriate members of the research team</w:t>
      </w:r>
    </w:p>
    <w:p w14:paraId="40F17234" w14:textId="46D084B5" w:rsidR="007D4D76" w:rsidRPr="003167C6" w:rsidRDefault="004F0CFD" w:rsidP="00A40D10">
      <w:pPr>
        <w:numPr>
          <w:ilvl w:val="0"/>
          <w:numId w:val="11"/>
        </w:numPr>
        <w:spacing w:after="0" w:line="240" w:lineRule="auto"/>
        <w:ind w:left="1260"/>
        <w:rPr>
          <w:rFonts w:eastAsia="Times New Roman" w:cstheme="minorHAnsi"/>
        </w:rPr>
      </w:pPr>
      <w:r w:rsidRPr="001512DA">
        <w:rPr>
          <w:rFonts w:cstheme="minorHAnsi"/>
        </w:rPr>
        <w:t xml:space="preserve">Ensures that </w:t>
      </w:r>
      <w:r w:rsidR="00B763D3" w:rsidRPr="001512DA">
        <w:rPr>
          <w:rFonts w:cstheme="minorHAnsi"/>
        </w:rPr>
        <w:t xml:space="preserve">equipment </w:t>
      </w:r>
      <w:r w:rsidRPr="001512DA">
        <w:rPr>
          <w:rFonts w:cstheme="minorHAnsi"/>
        </w:rPr>
        <w:t xml:space="preserve">not maintained by the research team is maintained by </w:t>
      </w:r>
      <w:r w:rsidR="007D4D76">
        <w:rPr>
          <w:rFonts w:cstheme="minorHAnsi"/>
        </w:rPr>
        <w:t>other appropriate staff</w:t>
      </w:r>
    </w:p>
    <w:p w14:paraId="4D2161EB" w14:textId="51767A72" w:rsidR="004F0CFD" w:rsidRPr="001512DA" w:rsidRDefault="00905A11" w:rsidP="00A40D10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eastAsia="Times New Roman" w:cstheme="minorHAnsi"/>
        </w:rPr>
      </w:pPr>
      <w:r w:rsidRPr="001512DA">
        <w:rPr>
          <w:rFonts w:cs="Arial"/>
        </w:rPr>
        <w:lastRenderedPageBreak/>
        <w:t>Ensures that applicable research staff are trained on any</w:t>
      </w:r>
      <w:r w:rsidR="003167C6">
        <w:rPr>
          <w:rFonts w:cs="Arial"/>
        </w:rPr>
        <w:t xml:space="preserve"> relevant</w:t>
      </w:r>
      <w:r w:rsidRPr="001512DA">
        <w:rPr>
          <w:rFonts w:cs="Arial"/>
        </w:rPr>
        <w:t xml:space="preserve"> equipment and/or instruments </w:t>
      </w:r>
    </w:p>
    <w:p w14:paraId="1A7F6775" w14:textId="28D3254E" w:rsidR="000C0C49" w:rsidRPr="00976D4A" w:rsidRDefault="000C0C49" w:rsidP="00A40D10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eastAsia="Times New Roman" w:cstheme="minorHAnsi"/>
        </w:rPr>
      </w:pPr>
      <w:r w:rsidRPr="001512DA">
        <w:rPr>
          <w:rFonts w:cs="Arial"/>
        </w:rPr>
        <w:t>Ensures that equipment</w:t>
      </w:r>
      <w:r w:rsidR="00D13E3C">
        <w:rPr>
          <w:rFonts w:cs="Arial"/>
        </w:rPr>
        <w:t xml:space="preserve"> </w:t>
      </w:r>
      <w:r w:rsidR="00471589">
        <w:rPr>
          <w:rFonts w:cs="Arial"/>
        </w:rPr>
        <w:t xml:space="preserve">including </w:t>
      </w:r>
      <w:r w:rsidR="0068197A">
        <w:rPr>
          <w:rFonts w:cs="Arial"/>
        </w:rPr>
        <w:t>manuals</w:t>
      </w:r>
      <w:r w:rsidR="00471589">
        <w:rPr>
          <w:rFonts w:cs="Arial"/>
        </w:rPr>
        <w:t xml:space="preserve"> and </w:t>
      </w:r>
      <w:r w:rsidR="00471589" w:rsidRPr="00471589">
        <w:rPr>
          <w:rFonts w:cs="Arial"/>
        </w:rPr>
        <w:t>other</w:t>
      </w:r>
      <w:r w:rsidR="00D13E3C" w:rsidRPr="00471589">
        <w:rPr>
          <w:rFonts w:cs="Arial"/>
        </w:rPr>
        <w:t xml:space="preserve"> </w:t>
      </w:r>
      <w:r w:rsidR="00471589" w:rsidRPr="00471589">
        <w:rPr>
          <w:rFonts w:cs="Arial"/>
        </w:rPr>
        <w:t xml:space="preserve">related </w:t>
      </w:r>
      <w:r w:rsidR="00D13E3C" w:rsidRPr="00471589">
        <w:rPr>
          <w:rFonts w:cs="Arial"/>
        </w:rPr>
        <w:t>material</w:t>
      </w:r>
      <w:r w:rsidR="00471589" w:rsidRPr="00471589">
        <w:rPr>
          <w:rFonts w:cs="Arial"/>
        </w:rPr>
        <w:t>s</w:t>
      </w:r>
      <w:r w:rsidRPr="001512DA">
        <w:rPr>
          <w:rFonts w:cs="Arial"/>
        </w:rPr>
        <w:t xml:space="preserve"> </w:t>
      </w:r>
      <w:r w:rsidR="00471589">
        <w:rPr>
          <w:rFonts w:cs="Arial"/>
        </w:rPr>
        <w:t xml:space="preserve">are </w:t>
      </w:r>
      <w:r w:rsidR="00042E88">
        <w:rPr>
          <w:rFonts w:cs="Arial"/>
        </w:rPr>
        <w:t>inspected</w:t>
      </w:r>
      <w:r w:rsidR="00106E1C" w:rsidRPr="00106E1C">
        <w:rPr>
          <w:rFonts w:cs="Arial"/>
        </w:rPr>
        <w:t xml:space="preserve">, </w:t>
      </w:r>
      <w:r w:rsidR="00042E88">
        <w:rPr>
          <w:rFonts w:cs="Arial"/>
        </w:rPr>
        <w:t>and</w:t>
      </w:r>
      <w:r w:rsidRPr="001512DA">
        <w:rPr>
          <w:rFonts w:cs="Arial"/>
        </w:rPr>
        <w:t xml:space="preserve"> accurately</w:t>
      </w:r>
      <w:r w:rsidR="008C5A7B" w:rsidRPr="001512DA">
        <w:rPr>
          <w:rFonts w:cs="Arial"/>
        </w:rPr>
        <w:t xml:space="preserve"> labeled</w:t>
      </w:r>
      <w:r w:rsidRPr="001512DA">
        <w:rPr>
          <w:rFonts w:cs="Arial"/>
        </w:rPr>
        <w:t xml:space="preserve"> </w:t>
      </w:r>
      <w:r w:rsidR="002E10BD" w:rsidRPr="001512DA">
        <w:rPr>
          <w:rFonts w:cs="Arial"/>
        </w:rPr>
        <w:t>by</w:t>
      </w:r>
      <w:r w:rsidR="002E10BD">
        <w:rPr>
          <w:rFonts w:cs="Arial"/>
        </w:rPr>
        <w:t xml:space="preserve"> the </w:t>
      </w:r>
      <w:r w:rsidR="003167C6">
        <w:rPr>
          <w:rFonts w:cs="Arial"/>
        </w:rPr>
        <w:t xml:space="preserve">applicable University department/unit/organization </w:t>
      </w:r>
      <w:r w:rsidR="00BE1B72">
        <w:rPr>
          <w:rFonts w:cs="Arial"/>
        </w:rPr>
        <w:t>prior to use on trial subjects</w:t>
      </w:r>
    </w:p>
    <w:p w14:paraId="7AD2913B" w14:textId="71D29D8F" w:rsidR="00EC7E88" w:rsidRPr="00694688" w:rsidRDefault="003E27AB" w:rsidP="00A40D10">
      <w:pPr>
        <w:numPr>
          <w:ilvl w:val="0"/>
          <w:numId w:val="11"/>
        </w:numPr>
        <w:spacing w:before="100" w:beforeAutospacing="1" w:after="0" w:line="240" w:lineRule="auto"/>
        <w:ind w:left="1260"/>
        <w:rPr>
          <w:rFonts w:eastAsia="Times New Roman" w:cstheme="minorHAnsi"/>
          <w:color w:val="333333"/>
        </w:rPr>
      </w:pPr>
      <w:r>
        <w:rPr>
          <w:rFonts w:cs="Arial"/>
        </w:rPr>
        <w:t>Ensures problems with equipment are appropriately m</w:t>
      </w:r>
      <w:r w:rsidR="00976D4A">
        <w:rPr>
          <w:rFonts w:cs="Arial"/>
        </w:rPr>
        <w:t xml:space="preserve">anaged (e.g. back-up equipment, adequate coverage for service issues, access to trouble-shooting </w:t>
      </w:r>
      <w:r w:rsidR="0068197A">
        <w:rPr>
          <w:rFonts w:cs="Arial"/>
        </w:rPr>
        <w:t>manuals, etc</w:t>
      </w:r>
      <w:r w:rsidR="00976D4A">
        <w:rPr>
          <w:rFonts w:cs="Arial"/>
        </w:rPr>
        <w:t>.)</w:t>
      </w:r>
    </w:p>
    <w:p w14:paraId="4BB3942E" w14:textId="4176E435" w:rsidR="00AE7B6E" w:rsidRPr="00BE1B72" w:rsidRDefault="00AE7B6E" w:rsidP="00A40D10">
      <w:pPr>
        <w:numPr>
          <w:ilvl w:val="0"/>
          <w:numId w:val="11"/>
        </w:numPr>
        <w:spacing w:before="100" w:beforeAutospacing="1" w:after="0" w:line="240" w:lineRule="auto"/>
        <w:ind w:left="1260"/>
        <w:rPr>
          <w:rFonts w:eastAsia="Times New Roman" w:cstheme="minorHAnsi"/>
          <w:color w:val="333333"/>
        </w:rPr>
      </w:pPr>
      <w:r>
        <w:rPr>
          <w:rFonts w:cs="Arial"/>
        </w:rPr>
        <w:t>Delegates responsibilities as appropriate</w:t>
      </w:r>
    </w:p>
    <w:p w14:paraId="14B6557B" w14:textId="77777777" w:rsidR="00E54A87" w:rsidRPr="001C50F2" w:rsidRDefault="00E54A87" w:rsidP="00A62AC8">
      <w:pPr>
        <w:spacing w:after="0" w:line="240" w:lineRule="auto"/>
        <w:ind w:left="360" w:right="936"/>
        <w:rPr>
          <w:rFonts w:ascii="Calibri" w:eastAsia="Calibri" w:hAnsi="Calibri" w:cs="Calibri"/>
        </w:rPr>
      </w:pPr>
      <w:r w:rsidRPr="001C50F2">
        <w:rPr>
          <w:rFonts w:cs="Arial"/>
        </w:rPr>
        <w:t>(</w:t>
      </w:r>
      <w:r w:rsidRPr="001C50F2">
        <w:rPr>
          <w:rFonts w:cs="Arial"/>
          <w:b/>
        </w:rPr>
        <w:t>MANDATORY LANGUAGE</w:t>
      </w:r>
      <w:r w:rsidRPr="001C50F2">
        <w:rPr>
          <w:rFonts w:cs="Arial"/>
        </w:rPr>
        <w:t>)</w:t>
      </w:r>
    </w:p>
    <w:p w14:paraId="31FA12BF" w14:textId="77777777" w:rsidR="00223800" w:rsidRPr="008D5E59" w:rsidRDefault="00223800" w:rsidP="00E54A87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cs="Calibri"/>
          <w:color w:val="00B0F0"/>
        </w:rPr>
      </w:pPr>
    </w:p>
    <w:p w14:paraId="3BD8059A" w14:textId="695BB005" w:rsidR="006E74F2" w:rsidRDefault="00223800" w:rsidP="006E74F2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color w:val="00B0F0"/>
        </w:rPr>
      </w:pPr>
      <w:r w:rsidRPr="0024775D">
        <w:rPr>
          <w:rFonts w:cs="Calibri"/>
          <w:i/>
          <w:color w:val="00B0F0"/>
        </w:rPr>
        <w:t>[</w:t>
      </w:r>
      <w:r>
        <w:rPr>
          <w:rFonts w:cs="Calibri"/>
          <w:i/>
          <w:color w:val="00B0F0"/>
        </w:rPr>
        <w:t xml:space="preserve">Optional: Insert any additional </w:t>
      </w:r>
      <w:r w:rsidRPr="0024775D">
        <w:rPr>
          <w:rFonts w:cs="Calibri"/>
          <w:i/>
          <w:color w:val="00B0F0"/>
        </w:rPr>
        <w:t>details regarding the responsibi</w:t>
      </w:r>
      <w:r>
        <w:rPr>
          <w:rFonts w:cs="Calibri"/>
          <w:i/>
          <w:color w:val="00B0F0"/>
        </w:rPr>
        <w:t>lities of the Principal</w:t>
      </w:r>
      <w:r w:rsidR="006A4EE1">
        <w:rPr>
          <w:rFonts w:cs="Calibri"/>
          <w:i/>
          <w:color w:val="00B0F0"/>
        </w:rPr>
        <w:t xml:space="preserve"> Investigator</w:t>
      </w:r>
      <w:r>
        <w:rPr>
          <w:rFonts w:cs="Calibri"/>
          <w:color w:val="00B0F0"/>
        </w:rPr>
        <w:t>]</w:t>
      </w:r>
    </w:p>
    <w:p w14:paraId="7D7CB02A" w14:textId="77777777" w:rsidR="006E74F2" w:rsidRPr="006D3897" w:rsidRDefault="006E74F2" w:rsidP="006E74F2">
      <w:pPr>
        <w:widowControl w:val="0"/>
        <w:autoSpaceDE w:val="0"/>
        <w:autoSpaceDN w:val="0"/>
        <w:adjustRightInd w:val="0"/>
        <w:spacing w:after="0" w:line="240" w:lineRule="auto"/>
        <w:ind w:left="360" w:right="720"/>
      </w:pPr>
    </w:p>
    <w:p w14:paraId="69435652" w14:textId="77777777" w:rsidR="00F021CE" w:rsidRPr="006014E7" w:rsidRDefault="00F021CE" w:rsidP="006E74F2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b/>
        </w:rPr>
      </w:pPr>
      <w:r w:rsidRPr="006014E7">
        <w:rPr>
          <w:b/>
        </w:rPr>
        <w:t>Study Coordinator</w:t>
      </w:r>
      <w:r w:rsidR="00AD5B7A">
        <w:rPr>
          <w:b/>
        </w:rPr>
        <w:t>(s)</w:t>
      </w:r>
      <w:r w:rsidR="001235A4" w:rsidRPr="006014E7">
        <w:rPr>
          <w:b/>
        </w:rPr>
        <w:t>/Designee</w:t>
      </w:r>
    </w:p>
    <w:p w14:paraId="024E3F46" w14:textId="77777777" w:rsidR="00107108" w:rsidRDefault="000D704F" w:rsidP="006E7C55">
      <w:pPr>
        <w:spacing w:after="0" w:line="240" w:lineRule="auto"/>
        <w:ind w:left="360" w:right="936"/>
        <w:rPr>
          <w:rFonts w:cstheme="minorHAnsi"/>
        </w:rPr>
      </w:pPr>
      <w:r w:rsidRPr="00334714">
        <w:t xml:space="preserve">An individual filling </w:t>
      </w:r>
      <w:r w:rsidR="00405F99" w:rsidRPr="00334714">
        <w:t xml:space="preserve">this role </w:t>
      </w:r>
      <w:r w:rsidRPr="00334714">
        <w:rPr>
          <w:rFonts w:cstheme="minorHAnsi"/>
        </w:rPr>
        <w:t>may be responsible for the following activities:</w:t>
      </w:r>
    </w:p>
    <w:p w14:paraId="132DD190" w14:textId="3CEEE78E" w:rsidR="00107108" w:rsidRPr="00107108" w:rsidRDefault="00107108" w:rsidP="00694688">
      <w:pPr>
        <w:pStyle w:val="ListParagraph"/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1080" w:right="936"/>
        <w:rPr>
          <w:rFonts w:eastAsia="Times New Roman" w:cstheme="minorHAnsi"/>
        </w:rPr>
      </w:pPr>
      <w:r w:rsidRPr="00107108">
        <w:rPr>
          <w:rFonts w:eastAsia="Times New Roman" w:cstheme="minorHAnsi"/>
        </w:rPr>
        <w:t xml:space="preserve">Completes </w:t>
      </w:r>
      <w:r w:rsidR="00E61FC9">
        <w:rPr>
          <w:rFonts w:eastAsia="Times New Roman" w:cstheme="minorHAnsi"/>
        </w:rPr>
        <w:t xml:space="preserve">and documents </w:t>
      </w:r>
      <w:r w:rsidRPr="00107108">
        <w:rPr>
          <w:rFonts w:eastAsia="Times New Roman" w:cstheme="minorHAnsi"/>
        </w:rPr>
        <w:t>relevant training prior to using medical equipment or instruments for clinical research purposes</w:t>
      </w:r>
    </w:p>
    <w:p w14:paraId="5CC00AAB" w14:textId="609A29A7" w:rsidR="004267AE" w:rsidRDefault="004267AE" w:rsidP="00A40D10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>Follows documented procedures for preparation, maintenance and storage of medical equipment and instrumentation</w:t>
      </w:r>
    </w:p>
    <w:p w14:paraId="145198BE" w14:textId="70CF52D4" w:rsidR="00C0067C" w:rsidRPr="001512DA" w:rsidRDefault="00C0067C" w:rsidP="00A40D10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  <w:r w:rsidRPr="001512DA">
        <w:rPr>
          <w:rFonts w:eastAsia="Times New Roman" w:cstheme="minorHAnsi"/>
        </w:rPr>
        <w:t>Maintains written records of</w:t>
      </w:r>
      <w:r w:rsidR="00976D4A">
        <w:rPr>
          <w:rFonts w:eastAsia="Times New Roman" w:cstheme="minorHAnsi"/>
        </w:rPr>
        <w:t xml:space="preserve"> equipment/instrument</w:t>
      </w:r>
      <w:r w:rsidRPr="001512DA">
        <w:rPr>
          <w:rFonts w:eastAsia="Times New Roman" w:cstheme="minorHAnsi"/>
        </w:rPr>
        <w:t xml:space="preserve"> </w:t>
      </w:r>
      <w:r w:rsidR="009D67B4" w:rsidRPr="001512DA">
        <w:rPr>
          <w:rFonts w:eastAsia="Times New Roman" w:cstheme="minorHAnsi"/>
        </w:rPr>
        <w:t>maintenance</w:t>
      </w:r>
      <w:r w:rsidR="009D67B4">
        <w:rPr>
          <w:rFonts w:eastAsia="Times New Roman" w:cstheme="minorHAnsi"/>
        </w:rPr>
        <w:t>,</w:t>
      </w:r>
      <w:r w:rsidRPr="001512DA">
        <w:rPr>
          <w:rFonts w:eastAsia="Times New Roman" w:cstheme="minorHAnsi"/>
        </w:rPr>
        <w:t xml:space="preserve"> temperature logs, calibration logs, </w:t>
      </w:r>
      <w:proofErr w:type="gramStart"/>
      <w:r w:rsidRPr="001512DA">
        <w:rPr>
          <w:rFonts w:eastAsia="Times New Roman" w:cstheme="minorHAnsi"/>
        </w:rPr>
        <w:t>etc.</w:t>
      </w:r>
      <w:proofErr w:type="gramEnd"/>
      <w:r w:rsidRPr="001512DA">
        <w:rPr>
          <w:rFonts w:eastAsia="Times New Roman" w:cstheme="minorHAnsi"/>
        </w:rPr>
        <w:t xml:space="preserve"> </w:t>
      </w:r>
    </w:p>
    <w:p w14:paraId="118C1F65" w14:textId="702794C8" w:rsidR="008A26E6" w:rsidRPr="004267AE" w:rsidRDefault="008C5A7B" w:rsidP="00A40D10">
      <w:pPr>
        <w:numPr>
          <w:ilvl w:val="0"/>
          <w:numId w:val="1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  <w:r w:rsidRPr="001512DA">
        <w:rPr>
          <w:rFonts w:eastAsia="Times New Roman" w:cstheme="minorHAnsi"/>
        </w:rPr>
        <w:t>Contacts the appropriate individuals when equipment needs to be repaired and or replaced</w:t>
      </w:r>
    </w:p>
    <w:p w14:paraId="479D27EE" w14:textId="275C74FF" w:rsidR="008A26E6" w:rsidRDefault="00976D4A" w:rsidP="00A40D10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  <w:r w:rsidRPr="0058516E">
        <w:rPr>
          <w:rFonts w:eastAsia="Times New Roman" w:cstheme="minorHAnsi"/>
        </w:rPr>
        <w:t xml:space="preserve">Stores </w:t>
      </w:r>
      <w:r w:rsidR="0058516E">
        <w:rPr>
          <w:rFonts w:eastAsia="Times New Roman" w:cstheme="minorHAnsi"/>
        </w:rPr>
        <w:t xml:space="preserve">equipment/instrument </w:t>
      </w:r>
      <w:r w:rsidR="004267AE">
        <w:rPr>
          <w:rFonts w:eastAsia="Times New Roman" w:cstheme="minorHAnsi"/>
        </w:rPr>
        <w:t>user</w:t>
      </w:r>
      <w:r w:rsidR="0058516E">
        <w:rPr>
          <w:rFonts w:eastAsia="Times New Roman" w:cstheme="minorHAnsi"/>
        </w:rPr>
        <w:t xml:space="preserve"> manuals, </w:t>
      </w:r>
      <w:r w:rsidRPr="0058516E">
        <w:rPr>
          <w:rFonts w:eastAsia="Times New Roman" w:cstheme="minorHAnsi"/>
        </w:rPr>
        <w:t>manufacturer</w:t>
      </w:r>
      <w:r w:rsidR="004267AE">
        <w:rPr>
          <w:rFonts w:eastAsia="Times New Roman" w:cstheme="minorHAnsi"/>
        </w:rPr>
        <w:t xml:space="preserve"> contact</w:t>
      </w:r>
      <w:r w:rsidRPr="0058516E">
        <w:rPr>
          <w:rFonts w:eastAsia="Times New Roman" w:cstheme="minorHAnsi"/>
        </w:rPr>
        <w:t xml:space="preserve"> information</w:t>
      </w:r>
      <w:r w:rsidR="0058516E">
        <w:rPr>
          <w:rFonts w:eastAsia="Times New Roman" w:cstheme="minorHAnsi"/>
        </w:rPr>
        <w:t>,</w:t>
      </w:r>
      <w:r w:rsidR="004267AE">
        <w:rPr>
          <w:rFonts w:eastAsia="Times New Roman" w:cstheme="minorHAnsi"/>
        </w:rPr>
        <w:t xml:space="preserve"> documentation of maintenance</w:t>
      </w:r>
      <w:r w:rsidR="0058516E">
        <w:rPr>
          <w:rFonts w:eastAsia="Times New Roman" w:cstheme="minorHAnsi"/>
        </w:rPr>
        <w:t xml:space="preserve"> etc</w:t>
      </w:r>
      <w:r w:rsidR="004267AE">
        <w:rPr>
          <w:rFonts w:eastAsia="Times New Roman" w:cstheme="minorHAnsi"/>
        </w:rPr>
        <w:t>.</w:t>
      </w:r>
      <w:r w:rsidRPr="0058516E">
        <w:rPr>
          <w:rFonts w:eastAsia="Times New Roman" w:cstheme="minorHAnsi"/>
        </w:rPr>
        <w:t xml:space="preserve"> </w:t>
      </w:r>
      <w:r w:rsidR="0058516E" w:rsidRPr="0058516E">
        <w:rPr>
          <w:rFonts w:eastAsia="Times New Roman" w:cstheme="minorHAnsi"/>
        </w:rPr>
        <w:t xml:space="preserve">in an area </w:t>
      </w:r>
      <w:r w:rsidR="0068197A" w:rsidRPr="0058516E">
        <w:rPr>
          <w:rFonts w:eastAsia="Times New Roman" w:cstheme="minorHAnsi"/>
        </w:rPr>
        <w:t>accessible</w:t>
      </w:r>
      <w:r w:rsidR="0058516E" w:rsidRPr="0058516E">
        <w:rPr>
          <w:rFonts w:eastAsia="Times New Roman" w:cstheme="minorHAnsi"/>
        </w:rPr>
        <w:t xml:space="preserve"> to research team members and audit personnel</w:t>
      </w:r>
    </w:p>
    <w:p w14:paraId="36121B73" w14:textId="4982D915" w:rsidR="0058516E" w:rsidRDefault="0058516E" w:rsidP="00A40D10">
      <w:pPr>
        <w:numPr>
          <w:ilvl w:val="0"/>
          <w:numId w:val="11"/>
        </w:numPr>
        <w:spacing w:before="100" w:beforeAutospacing="1" w:after="0" w:line="240" w:lineRule="auto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1530DB" w:rsidRPr="0058516E">
        <w:rPr>
          <w:rFonts w:eastAsia="Times New Roman" w:cstheme="minorHAnsi"/>
        </w:rPr>
        <w:t>rchives maintenance records</w:t>
      </w:r>
      <w:r w:rsidR="00974B7D" w:rsidRPr="0058516E">
        <w:rPr>
          <w:rFonts w:eastAsia="Times New Roman" w:cstheme="minorHAnsi"/>
        </w:rPr>
        <w:t>,</w:t>
      </w:r>
      <w:r w:rsidR="001530DB" w:rsidRPr="0058516E">
        <w:rPr>
          <w:rFonts w:eastAsia="Times New Roman" w:cstheme="minorHAnsi"/>
        </w:rPr>
        <w:t xml:space="preserve"> along with other study documents</w:t>
      </w:r>
      <w:r w:rsidR="00974B7D" w:rsidRPr="0058516E">
        <w:rPr>
          <w:rFonts w:eastAsia="Times New Roman" w:cstheme="minorHAnsi"/>
        </w:rPr>
        <w:t>,</w:t>
      </w:r>
      <w:r w:rsidR="001530DB" w:rsidRPr="0058516E">
        <w:rPr>
          <w:rFonts w:eastAsia="Times New Roman" w:cstheme="minorHAnsi"/>
        </w:rPr>
        <w:t xml:space="preserve"> at the end of the trial</w:t>
      </w:r>
    </w:p>
    <w:p w14:paraId="39055EEC" w14:textId="00617875" w:rsidR="00E54A87" w:rsidRPr="006F414F" w:rsidRDefault="00E54A87" w:rsidP="00A62AC8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Calibri"/>
        </w:rPr>
      </w:pPr>
      <w:r w:rsidRPr="006F414F">
        <w:rPr>
          <w:rFonts w:cs="Arial"/>
        </w:rPr>
        <w:t>(</w:t>
      </w:r>
      <w:r w:rsidRPr="006F414F">
        <w:rPr>
          <w:rFonts w:cs="Arial"/>
          <w:b/>
        </w:rPr>
        <w:t>MANDATORY LANGUAGE</w:t>
      </w:r>
      <w:r w:rsidRPr="006F414F">
        <w:rPr>
          <w:rFonts w:cs="Arial"/>
        </w:rPr>
        <w:t>)</w:t>
      </w:r>
    </w:p>
    <w:p w14:paraId="1E175A81" w14:textId="77777777" w:rsidR="00223800" w:rsidRPr="008D5E59" w:rsidRDefault="00223800" w:rsidP="00223800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color w:val="00B0F0"/>
        </w:rPr>
      </w:pPr>
    </w:p>
    <w:p w14:paraId="4C2B660B" w14:textId="007A8125" w:rsidR="00ED4FE1" w:rsidRPr="008D5E59" w:rsidRDefault="00223800" w:rsidP="001512DA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color w:val="00B0F0"/>
        </w:rPr>
      </w:pPr>
      <w:r w:rsidRPr="0024775D">
        <w:rPr>
          <w:rFonts w:cs="Calibri"/>
          <w:i/>
          <w:color w:val="00B0F0"/>
        </w:rPr>
        <w:t>[</w:t>
      </w:r>
      <w:r>
        <w:rPr>
          <w:rFonts w:cs="Calibri"/>
          <w:i/>
          <w:color w:val="00B0F0"/>
        </w:rPr>
        <w:t xml:space="preserve">Optional: Insert any additional </w:t>
      </w:r>
      <w:r w:rsidRPr="0024775D">
        <w:rPr>
          <w:rFonts w:cs="Calibri"/>
          <w:i/>
          <w:color w:val="00B0F0"/>
        </w:rPr>
        <w:t>details regarding the responsibi</w:t>
      </w:r>
      <w:r>
        <w:rPr>
          <w:rFonts w:cs="Calibri"/>
          <w:i/>
          <w:color w:val="00B0F0"/>
        </w:rPr>
        <w:t>lities of the Study Coordinator/Designee</w:t>
      </w:r>
      <w:r>
        <w:rPr>
          <w:rFonts w:cs="Calibri"/>
          <w:color w:val="00B0F0"/>
        </w:rPr>
        <w:t>]</w:t>
      </w:r>
    </w:p>
    <w:p w14:paraId="29EE0FD1" w14:textId="77777777" w:rsidR="000778DB" w:rsidRPr="006D3897" w:rsidRDefault="000778DB" w:rsidP="00ED4FE1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</w:rPr>
      </w:pPr>
    </w:p>
    <w:p w14:paraId="0B441E8B" w14:textId="77777777" w:rsidR="00ED4FE1" w:rsidRDefault="00ED4FE1" w:rsidP="00ED4FE1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</w:rPr>
      </w:pPr>
      <w:r w:rsidRPr="0036247C">
        <w:rPr>
          <w:rFonts w:cs="Calibri"/>
          <w:b/>
        </w:rPr>
        <w:t>Ad</w:t>
      </w:r>
      <w:r>
        <w:rPr>
          <w:rFonts w:cs="Calibri"/>
          <w:b/>
        </w:rPr>
        <w:t>ditional Roles and Responsibilities</w:t>
      </w:r>
      <w:r>
        <w:rPr>
          <w:rFonts w:cs="Calibri"/>
        </w:rPr>
        <w:tab/>
      </w:r>
      <w:r>
        <w:rPr>
          <w:rFonts w:cs="Calibri"/>
        </w:rPr>
        <w:tab/>
      </w:r>
      <w:r w:rsidRPr="0026204C">
        <w:rPr>
          <w:rFonts w:cs="Calibri"/>
          <w:b/>
        </w:rPr>
        <w:t xml:space="preserve"> </w:t>
      </w:r>
      <w:sdt>
        <w:sdtPr>
          <w:rPr>
            <w:rFonts w:cs="Calibri"/>
            <w:b/>
          </w:rPr>
          <w:id w:val="-93212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04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204C">
        <w:rPr>
          <w:rFonts w:cs="Calibri"/>
          <w:b/>
        </w:rPr>
        <w:t xml:space="preserve"> N/A</w:t>
      </w:r>
    </w:p>
    <w:p w14:paraId="4F5474A4" w14:textId="77777777" w:rsidR="00ED4FE1" w:rsidRDefault="00ED4FE1" w:rsidP="00ED4FE1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  <w:b/>
        </w:rPr>
      </w:pPr>
      <w:r w:rsidRPr="00B9043B">
        <w:rPr>
          <w:rFonts w:cs="Calibri"/>
          <w:b/>
        </w:rPr>
        <w:t>(MANDATORY LANGUAGE)</w:t>
      </w:r>
    </w:p>
    <w:p w14:paraId="760B8F9E" w14:textId="77777777" w:rsidR="00ED4FE1" w:rsidRPr="008D5E59" w:rsidRDefault="00ED4FE1" w:rsidP="00ED4FE1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cs="Calibri"/>
          <w:color w:val="00B0F0"/>
        </w:rPr>
      </w:pPr>
    </w:p>
    <w:p w14:paraId="34918AA6" w14:textId="09A7F14E" w:rsidR="00ED4FE1" w:rsidRDefault="00ED4FE1" w:rsidP="00ED4FE1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i/>
          <w:color w:val="00B0F0"/>
        </w:rPr>
      </w:pPr>
      <w:r w:rsidRPr="0024775D">
        <w:rPr>
          <w:rFonts w:cs="Calibri"/>
          <w:i/>
          <w:color w:val="00B0F0"/>
        </w:rPr>
        <w:t xml:space="preserve">[Optional: Insert any additional role(s) and responsibilities that apply to this </w:t>
      </w:r>
      <w:r w:rsidR="00AE7B6E">
        <w:rPr>
          <w:rFonts w:cs="Calibri"/>
          <w:i/>
          <w:color w:val="00B0F0"/>
        </w:rPr>
        <w:t>SPG</w:t>
      </w:r>
      <w:r w:rsidRPr="0024775D">
        <w:rPr>
          <w:rFonts w:cs="Calibri"/>
          <w:i/>
          <w:color w:val="00B0F0"/>
        </w:rPr>
        <w:t>]</w:t>
      </w:r>
    </w:p>
    <w:p w14:paraId="4E80CB82" w14:textId="77777777" w:rsidR="00ED4FE1" w:rsidRDefault="00ED4FE1" w:rsidP="00ED4FE1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color w:val="00B0F0"/>
        </w:rPr>
      </w:pPr>
    </w:p>
    <w:p w14:paraId="3E0C25D3" w14:textId="77777777" w:rsidR="008955BD" w:rsidRPr="00300B0A" w:rsidRDefault="001956F1" w:rsidP="00384C41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1956F1">
        <w:rPr>
          <w:b/>
        </w:rPr>
        <w:t>PROCEDURE</w:t>
      </w:r>
    </w:p>
    <w:p w14:paraId="7313E332" w14:textId="77777777" w:rsidR="00331682" w:rsidRDefault="00331682" w:rsidP="00D76F19">
      <w:pPr>
        <w:pStyle w:val="tabletext"/>
        <w:spacing w:before="0"/>
        <w:ind w:left="288"/>
        <w:rPr>
          <w:rFonts w:asciiTheme="minorHAnsi" w:hAnsiTheme="minorHAnsi" w:cstheme="minorHAnsi"/>
          <w:sz w:val="22"/>
          <w:szCs w:val="22"/>
        </w:rPr>
      </w:pPr>
    </w:p>
    <w:p w14:paraId="289300F6" w14:textId="2EA688C9" w:rsidR="006F414F" w:rsidRDefault="006F414F" w:rsidP="007E2167">
      <w:pPr>
        <w:pStyle w:val="tabletext"/>
        <w:spacing w:before="0"/>
        <w:ind w:left="288" w:firstLine="7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Instrument</w:t>
      </w:r>
      <w:r w:rsidR="00602CE3">
        <w:rPr>
          <w:rFonts w:asciiTheme="minorHAnsi" w:hAnsiTheme="minorHAnsi" w:cstheme="minorHAnsi"/>
          <w:b/>
          <w:sz w:val="22"/>
          <w:szCs w:val="22"/>
        </w:rPr>
        <w:t>/</w:t>
      </w:r>
      <w:r w:rsidR="00A453D9">
        <w:rPr>
          <w:rFonts w:asciiTheme="minorHAnsi" w:hAnsiTheme="minorHAnsi" w:cstheme="minorHAnsi"/>
          <w:b/>
          <w:sz w:val="22"/>
          <w:szCs w:val="22"/>
        </w:rPr>
        <w:t xml:space="preserve">Equipment </w:t>
      </w:r>
      <w:r w:rsidR="0091520D">
        <w:rPr>
          <w:rFonts w:asciiTheme="minorHAnsi" w:hAnsiTheme="minorHAnsi" w:cstheme="minorHAnsi"/>
          <w:b/>
          <w:sz w:val="22"/>
          <w:szCs w:val="22"/>
        </w:rPr>
        <w:t>Acquisition</w:t>
      </w:r>
    </w:p>
    <w:p w14:paraId="5A7F734A" w14:textId="77777777" w:rsidR="00D7788D" w:rsidRPr="006D3897" w:rsidRDefault="00D7788D" w:rsidP="007E2167">
      <w:pPr>
        <w:pStyle w:val="tabletext"/>
        <w:spacing w:before="0"/>
        <w:ind w:left="288" w:firstLine="72"/>
        <w:rPr>
          <w:rFonts w:asciiTheme="minorHAnsi" w:hAnsiTheme="minorHAnsi" w:cstheme="minorHAnsi"/>
          <w:sz w:val="22"/>
          <w:szCs w:val="22"/>
        </w:rPr>
      </w:pPr>
    </w:p>
    <w:p w14:paraId="3A086FDF" w14:textId="15899756" w:rsidR="007E2167" w:rsidRDefault="001530DB" w:rsidP="00D7788D">
      <w:pPr>
        <w:pStyle w:val="tabletext"/>
        <w:spacing w:before="0"/>
        <w:ind w:left="360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color w:val="00B0F0"/>
          <w:sz w:val="22"/>
          <w:szCs w:val="22"/>
        </w:rPr>
        <w:t>[D</w:t>
      </w:r>
      <w:r w:rsidRPr="008F10A5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escribe </w:t>
      </w:r>
      <w:r>
        <w:rPr>
          <w:rFonts w:asciiTheme="minorHAnsi" w:hAnsiTheme="minorHAnsi" w:cstheme="minorHAnsi"/>
          <w:i/>
          <w:color w:val="00B0F0"/>
          <w:sz w:val="22"/>
          <w:szCs w:val="22"/>
        </w:rPr>
        <w:t xml:space="preserve">the process for obtaining equipment/instruments and </w:t>
      </w:r>
      <w:r w:rsidR="0091520D">
        <w:rPr>
          <w:rFonts w:asciiTheme="minorHAnsi" w:hAnsiTheme="minorHAnsi" w:cstheme="minorHAnsi"/>
          <w:i/>
          <w:color w:val="00B0F0"/>
          <w:sz w:val="22"/>
          <w:szCs w:val="22"/>
        </w:rPr>
        <w:t>reference materials</w:t>
      </w:r>
      <w:r>
        <w:rPr>
          <w:rFonts w:asciiTheme="minorHAnsi" w:hAnsiTheme="minorHAnsi" w:cstheme="minorHAnsi"/>
          <w:i/>
          <w:color w:val="00B0F0"/>
          <w:sz w:val="22"/>
          <w:szCs w:val="22"/>
        </w:rPr>
        <w:t>]</w:t>
      </w:r>
    </w:p>
    <w:p w14:paraId="325BAE21" w14:textId="27123857" w:rsidR="007E2167" w:rsidRPr="006D3897" w:rsidRDefault="007E2167" w:rsidP="007E2167">
      <w:pPr>
        <w:pStyle w:val="tabletext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8390C49" w14:textId="76E85E0B" w:rsidR="00B925CB" w:rsidRPr="00B925CB" w:rsidRDefault="00B925CB" w:rsidP="00D7788D">
      <w:pPr>
        <w:pStyle w:val="tabletext"/>
        <w:spacing w:before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925CB">
        <w:rPr>
          <w:rFonts w:asciiTheme="minorHAnsi" w:hAnsiTheme="minorHAnsi" w:cstheme="minorHAnsi"/>
          <w:b/>
          <w:sz w:val="22"/>
          <w:szCs w:val="22"/>
        </w:rPr>
        <w:t xml:space="preserve">Instrument </w:t>
      </w:r>
      <w:r w:rsidR="00A453D9" w:rsidRPr="00B925CB">
        <w:rPr>
          <w:rFonts w:asciiTheme="minorHAnsi" w:hAnsiTheme="minorHAnsi" w:cstheme="minorHAnsi"/>
          <w:b/>
          <w:sz w:val="22"/>
          <w:szCs w:val="22"/>
        </w:rPr>
        <w:t>Calibration</w:t>
      </w:r>
    </w:p>
    <w:p w14:paraId="15D41EFD" w14:textId="77777777" w:rsidR="007E2167" w:rsidRPr="006D3897" w:rsidRDefault="007E2167" w:rsidP="007E2167">
      <w:pPr>
        <w:pStyle w:val="tabletext"/>
        <w:spacing w:before="0"/>
        <w:ind w:left="270"/>
        <w:rPr>
          <w:rFonts w:asciiTheme="minorHAnsi" w:hAnsiTheme="minorHAnsi" w:cstheme="minorHAnsi"/>
          <w:color w:val="00B0F0"/>
          <w:sz w:val="22"/>
          <w:szCs w:val="22"/>
        </w:rPr>
      </w:pPr>
    </w:p>
    <w:p w14:paraId="5CFFE34F" w14:textId="0715BA9B" w:rsidR="0005204A" w:rsidRDefault="00331682" w:rsidP="00D7788D">
      <w:pPr>
        <w:pStyle w:val="tabletext"/>
        <w:spacing w:before="0"/>
        <w:ind w:left="360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color w:val="00B0F0"/>
          <w:sz w:val="22"/>
          <w:szCs w:val="22"/>
        </w:rPr>
        <w:t>[</w:t>
      </w:r>
      <w:r w:rsidR="00D76F19">
        <w:rPr>
          <w:rFonts w:asciiTheme="minorHAnsi" w:hAnsiTheme="minorHAnsi" w:cstheme="minorHAnsi"/>
          <w:i/>
          <w:color w:val="00B0F0"/>
          <w:sz w:val="22"/>
          <w:szCs w:val="22"/>
        </w:rPr>
        <w:t>D</w:t>
      </w:r>
      <w:r w:rsidR="00235CF6" w:rsidRPr="008F10A5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escribe the process </w:t>
      </w:r>
      <w:r w:rsidR="001530DB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and staff responsible </w:t>
      </w:r>
      <w:r w:rsidR="00235CF6" w:rsidRPr="008F10A5">
        <w:rPr>
          <w:rFonts w:asciiTheme="minorHAnsi" w:hAnsiTheme="minorHAnsi" w:cstheme="minorHAnsi"/>
          <w:i/>
          <w:color w:val="00B0F0"/>
          <w:sz w:val="22"/>
          <w:szCs w:val="22"/>
        </w:rPr>
        <w:t>for</w:t>
      </w:r>
      <w:r w:rsidR="001530DB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the</w:t>
      </w:r>
      <w:r w:rsidR="00235CF6" w:rsidRPr="008F10A5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BB3C4A">
        <w:rPr>
          <w:rFonts w:asciiTheme="minorHAnsi" w:hAnsiTheme="minorHAnsi" w:cstheme="minorHAnsi"/>
          <w:i/>
          <w:color w:val="00B0F0"/>
          <w:sz w:val="22"/>
          <w:szCs w:val="22"/>
        </w:rPr>
        <w:t>calibration of equipment/instruments used in the</w:t>
      </w:r>
      <w:r w:rsidR="001C724B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BB3C4A">
        <w:rPr>
          <w:rFonts w:asciiTheme="minorHAnsi" w:hAnsiTheme="minorHAnsi" w:cstheme="minorHAnsi"/>
          <w:i/>
          <w:color w:val="00B0F0"/>
          <w:sz w:val="22"/>
          <w:szCs w:val="22"/>
        </w:rPr>
        <w:t>trial]</w:t>
      </w:r>
    </w:p>
    <w:p w14:paraId="40E5FD56" w14:textId="77777777" w:rsidR="00B925CB" w:rsidRPr="006D3897" w:rsidRDefault="00B925CB" w:rsidP="001512DA">
      <w:pPr>
        <w:pStyle w:val="tabletext"/>
        <w:spacing w:before="0"/>
        <w:rPr>
          <w:rFonts w:asciiTheme="minorHAnsi" w:hAnsiTheme="minorHAnsi" w:cstheme="minorHAnsi"/>
          <w:color w:val="00B0F0"/>
          <w:sz w:val="22"/>
          <w:szCs w:val="22"/>
        </w:rPr>
      </w:pPr>
    </w:p>
    <w:p w14:paraId="5234A209" w14:textId="34A727FE" w:rsidR="00B925CB" w:rsidRDefault="006F414F" w:rsidP="00D7788D">
      <w:pPr>
        <w:pStyle w:val="tabletext"/>
        <w:spacing w:before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F414F">
        <w:rPr>
          <w:rFonts w:asciiTheme="minorHAnsi" w:hAnsiTheme="minorHAnsi" w:cstheme="minorHAnsi"/>
          <w:b/>
          <w:sz w:val="22"/>
          <w:szCs w:val="22"/>
        </w:rPr>
        <w:t>Instrument/Equipment Maintenance</w:t>
      </w:r>
    </w:p>
    <w:p w14:paraId="4AB8C6C2" w14:textId="77777777" w:rsidR="007E2167" w:rsidRPr="006F414F" w:rsidRDefault="007E2167" w:rsidP="007E2167">
      <w:pPr>
        <w:pStyle w:val="tabletext"/>
        <w:spacing w:before="0"/>
        <w:ind w:left="360" w:hanging="90"/>
        <w:rPr>
          <w:rFonts w:asciiTheme="minorHAnsi" w:hAnsiTheme="minorHAnsi" w:cstheme="minorHAnsi"/>
          <w:b/>
          <w:sz w:val="22"/>
          <w:szCs w:val="22"/>
        </w:rPr>
      </w:pPr>
    </w:p>
    <w:p w14:paraId="69CAEA07" w14:textId="6E884D2F" w:rsidR="00300B0A" w:rsidRDefault="006F414F" w:rsidP="00D7788D">
      <w:pPr>
        <w:pStyle w:val="tabletext"/>
        <w:spacing w:before="0"/>
        <w:ind w:left="360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color w:val="00B0F0"/>
          <w:sz w:val="22"/>
          <w:szCs w:val="22"/>
        </w:rPr>
        <w:t>[D</w:t>
      </w:r>
      <w:r w:rsidRPr="008F10A5">
        <w:rPr>
          <w:rFonts w:asciiTheme="minorHAnsi" w:hAnsiTheme="minorHAnsi" w:cstheme="minorHAnsi"/>
          <w:i/>
          <w:color w:val="00B0F0"/>
          <w:sz w:val="22"/>
          <w:szCs w:val="22"/>
        </w:rPr>
        <w:t>escribe the process fo</w:t>
      </w:r>
      <w:r w:rsidR="0091520D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r documenting and tracking the </w:t>
      </w:r>
      <w:r w:rsidR="00107108">
        <w:rPr>
          <w:rFonts w:asciiTheme="minorHAnsi" w:hAnsiTheme="minorHAnsi" w:cstheme="minorHAnsi"/>
          <w:i/>
          <w:color w:val="00B0F0"/>
          <w:sz w:val="22"/>
          <w:szCs w:val="22"/>
        </w:rPr>
        <w:t>maintenance</w:t>
      </w:r>
      <w:r w:rsidR="0091520D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of </w:t>
      </w:r>
      <w:r>
        <w:rPr>
          <w:rFonts w:asciiTheme="minorHAnsi" w:hAnsiTheme="minorHAnsi" w:cstheme="minorHAnsi"/>
          <w:i/>
          <w:color w:val="00B0F0"/>
          <w:sz w:val="22"/>
          <w:szCs w:val="22"/>
        </w:rPr>
        <w:t>equipment/instruments</w:t>
      </w:r>
      <w:r w:rsidR="006E7C55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B0F0"/>
          <w:sz w:val="22"/>
          <w:szCs w:val="22"/>
        </w:rPr>
        <w:t>used</w:t>
      </w:r>
      <w:r w:rsidR="00107108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B0F0"/>
          <w:sz w:val="22"/>
          <w:szCs w:val="22"/>
        </w:rPr>
        <w:t xml:space="preserve">in the </w:t>
      </w:r>
      <w:r w:rsidR="0091520D">
        <w:rPr>
          <w:rFonts w:asciiTheme="minorHAnsi" w:hAnsiTheme="minorHAnsi" w:cstheme="minorHAnsi"/>
          <w:i/>
          <w:color w:val="00B0F0"/>
          <w:sz w:val="22"/>
          <w:szCs w:val="22"/>
        </w:rPr>
        <w:t>trial</w:t>
      </w:r>
      <w:r>
        <w:rPr>
          <w:rFonts w:asciiTheme="minorHAnsi" w:hAnsiTheme="minorHAnsi" w:cstheme="minorHAnsi"/>
          <w:i/>
          <w:color w:val="00B0F0"/>
          <w:sz w:val="22"/>
          <w:szCs w:val="22"/>
        </w:rPr>
        <w:t>]</w:t>
      </w:r>
    </w:p>
    <w:p w14:paraId="091D9AD3" w14:textId="77777777" w:rsidR="00AE7B6E" w:rsidRDefault="00AE7B6E" w:rsidP="00D7788D">
      <w:pPr>
        <w:pStyle w:val="tabletext"/>
        <w:spacing w:before="0"/>
        <w:ind w:left="360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6F1AB2AC" w14:textId="6453B56B" w:rsidR="00AE7B6E" w:rsidRDefault="00AE7B6E" w:rsidP="00AE7B6E">
      <w:pPr>
        <w:pStyle w:val="tabletext"/>
        <w:spacing w:before="0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User Training</w:t>
      </w:r>
    </w:p>
    <w:p w14:paraId="6E4571F5" w14:textId="77777777" w:rsidR="00AE7B6E" w:rsidRPr="006F414F" w:rsidRDefault="00AE7B6E" w:rsidP="00AE7B6E">
      <w:pPr>
        <w:pStyle w:val="tabletext"/>
        <w:spacing w:before="0"/>
        <w:ind w:left="360" w:hanging="90"/>
        <w:rPr>
          <w:rFonts w:asciiTheme="minorHAnsi" w:hAnsiTheme="minorHAnsi" w:cstheme="minorHAnsi"/>
          <w:b/>
          <w:sz w:val="22"/>
          <w:szCs w:val="22"/>
        </w:rPr>
      </w:pPr>
    </w:p>
    <w:p w14:paraId="7931BF68" w14:textId="4A491EB5" w:rsidR="00AE7B6E" w:rsidRDefault="00AE7B6E" w:rsidP="00AE7B6E">
      <w:pPr>
        <w:pStyle w:val="tabletext"/>
        <w:spacing w:before="0"/>
        <w:ind w:left="360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color w:val="00B0F0"/>
          <w:sz w:val="22"/>
          <w:szCs w:val="22"/>
        </w:rPr>
        <w:t>[D</w:t>
      </w:r>
      <w:r w:rsidRPr="008F10A5">
        <w:rPr>
          <w:rFonts w:asciiTheme="minorHAnsi" w:hAnsiTheme="minorHAnsi" w:cstheme="minorHAnsi"/>
          <w:i/>
          <w:color w:val="00B0F0"/>
          <w:sz w:val="22"/>
          <w:szCs w:val="22"/>
        </w:rPr>
        <w:t>escribe the process fo</w:t>
      </w:r>
      <w:r>
        <w:rPr>
          <w:rFonts w:asciiTheme="minorHAnsi" w:hAnsiTheme="minorHAnsi" w:cstheme="minorHAnsi"/>
          <w:i/>
          <w:color w:val="00B0F0"/>
          <w:sz w:val="22"/>
          <w:szCs w:val="22"/>
        </w:rPr>
        <w:t>r documenting and tracking equipment/instrument required user training]</w:t>
      </w:r>
    </w:p>
    <w:p w14:paraId="5E5949BF" w14:textId="129009B9" w:rsidR="00CA642B" w:rsidRPr="008D5E59" w:rsidRDefault="00CA642B" w:rsidP="007E2167">
      <w:pPr>
        <w:pStyle w:val="tabletext"/>
        <w:tabs>
          <w:tab w:val="left" w:pos="2220"/>
        </w:tabs>
        <w:spacing w:before="0"/>
        <w:ind w:firstLine="270"/>
      </w:pPr>
    </w:p>
    <w:p w14:paraId="6A222893" w14:textId="1F23D7C0" w:rsidR="00331682" w:rsidRPr="008D5E59" w:rsidRDefault="00ED4FE1" w:rsidP="00D7788D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</w:rPr>
      </w:pPr>
      <w:r>
        <w:rPr>
          <w:b/>
        </w:rPr>
        <w:t xml:space="preserve">Additional </w:t>
      </w:r>
      <w:r w:rsidRPr="00741EAA">
        <w:rPr>
          <w:b/>
        </w:rPr>
        <w:t>Procedures</w:t>
      </w:r>
      <w:r>
        <w:rPr>
          <w:rFonts w:cs="Calibri"/>
        </w:rPr>
        <w:tab/>
      </w:r>
      <w:r>
        <w:rPr>
          <w:rFonts w:cs="Calibri"/>
        </w:rPr>
        <w:tab/>
      </w:r>
      <w:sdt>
        <w:sdtPr>
          <w:rPr>
            <w:rFonts w:cs="Calibri"/>
            <w:b/>
          </w:rPr>
          <w:id w:val="158495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204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204C">
        <w:rPr>
          <w:rFonts w:cs="Calibri"/>
          <w:b/>
        </w:rPr>
        <w:t xml:space="preserve"> N/A</w:t>
      </w:r>
      <w:r>
        <w:rPr>
          <w:rFonts w:cs="Calibri"/>
          <w:b/>
        </w:rPr>
        <w:t xml:space="preserve"> </w:t>
      </w:r>
    </w:p>
    <w:p w14:paraId="456F4711" w14:textId="77777777" w:rsidR="007E2167" w:rsidRPr="006D3897" w:rsidRDefault="007E2167" w:rsidP="00E10D13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color w:val="00B0F0"/>
        </w:rPr>
      </w:pPr>
    </w:p>
    <w:p w14:paraId="3B7B7947" w14:textId="77777777" w:rsidR="00ED4FE1" w:rsidRPr="00B068E2" w:rsidRDefault="00ED4FE1" w:rsidP="00E10D13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b/>
          <w:i/>
        </w:rPr>
      </w:pPr>
      <w:r w:rsidRPr="00B068E2">
        <w:rPr>
          <w:i/>
          <w:color w:val="00B0F0"/>
        </w:rPr>
        <w:t>[</w:t>
      </w:r>
      <w:r>
        <w:rPr>
          <w:i/>
          <w:color w:val="00B0F0"/>
        </w:rPr>
        <w:t>Optional: Insert</w:t>
      </w:r>
      <w:r w:rsidRPr="00B068E2">
        <w:rPr>
          <w:i/>
          <w:color w:val="00B0F0"/>
        </w:rPr>
        <w:t xml:space="preserve"> any additional relevant </w:t>
      </w:r>
      <w:r>
        <w:rPr>
          <w:i/>
          <w:color w:val="00B0F0"/>
        </w:rPr>
        <w:t>procedures. Provide enough detail to ensure the procedure is consistently carried out, without providing so much detail that violations occur due to normal or expected variations in the work.</w:t>
      </w:r>
      <w:r w:rsidRPr="00B068E2">
        <w:rPr>
          <w:i/>
          <w:color w:val="00B0F0"/>
        </w:rPr>
        <w:t>]</w:t>
      </w:r>
    </w:p>
    <w:p w14:paraId="0AE86586" w14:textId="77777777" w:rsidR="002225F1" w:rsidRPr="00D76F19" w:rsidRDefault="002225F1" w:rsidP="002F447E">
      <w:pPr>
        <w:spacing w:after="0" w:line="240" w:lineRule="auto"/>
        <w:ind w:right="-20"/>
        <w:rPr>
          <w:rFonts w:eastAsia="Times New Roman" w:cstheme="minorHAnsi"/>
        </w:rPr>
      </w:pPr>
    </w:p>
    <w:p w14:paraId="108B7929" w14:textId="77777777" w:rsidR="0086304B" w:rsidRPr="008C29B5" w:rsidRDefault="0086304B" w:rsidP="001956F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956F1">
        <w:rPr>
          <w:rFonts w:ascii="Calibri" w:eastAsia="Calibri" w:hAnsi="Calibri" w:cs="Calibri"/>
          <w:b/>
          <w:bCs/>
        </w:rPr>
        <w:t>REFER</w:t>
      </w:r>
      <w:r w:rsidRPr="001956F1">
        <w:rPr>
          <w:rFonts w:ascii="Calibri" w:eastAsia="Calibri" w:hAnsi="Calibri" w:cs="Calibri"/>
          <w:b/>
          <w:bCs/>
          <w:spacing w:val="-2"/>
        </w:rPr>
        <w:t>E</w:t>
      </w:r>
      <w:r w:rsidRPr="001956F1">
        <w:rPr>
          <w:rFonts w:ascii="Calibri" w:eastAsia="Calibri" w:hAnsi="Calibri" w:cs="Calibri"/>
          <w:b/>
          <w:bCs/>
          <w:spacing w:val="1"/>
        </w:rPr>
        <w:t>NC</w:t>
      </w:r>
      <w:r w:rsidRPr="001956F1">
        <w:rPr>
          <w:rFonts w:ascii="Calibri" w:eastAsia="Calibri" w:hAnsi="Calibri" w:cs="Calibri"/>
          <w:b/>
          <w:bCs/>
        </w:rPr>
        <w:t>ES</w:t>
      </w:r>
    </w:p>
    <w:p w14:paraId="3926246B" w14:textId="2772745B" w:rsidR="005E3DB0" w:rsidRDefault="005E3DB0" w:rsidP="005E3DB0">
      <w:pPr>
        <w:widowControl w:val="0"/>
        <w:autoSpaceDE w:val="0"/>
        <w:autoSpaceDN w:val="0"/>
        <w:adjustRightInd w:val="0"/>
        <w:spacing w:after="0" w:line="237" w:lineRule="auto"/>
        <w:ind w:left="360" w:right="720"/>
      </w:pPr>
      <w:r>
        <w:t xml:space="preserve">International </w:t>
      </w:r>
      <w:r w:rsidR="00BF2342">
        <w:t xml:space="preserve">Council </w:t>
      </w:r>
      <w:r>
        <w:t>on Harmonisation (ICH):</w:t>
      </w:r>
    </w:p>
    <w:p w14:paraId="075001BA" w14:textId="6E252553" w:rsidR="005E3DB0" w:rsidRDefault="00FB7361" w:rsidP="005E3DB0">
      <w:pPr>
        <w:widowControl w:val="0"/>
        <w:autoSpaceDE w:val="0"/>
        <w:autoSpaceDN w:val="0"/>
        <w:adjustRightInd w:val="0"/>
        <w:spacing w:after="0" w:line="237" w:lineRule="auto"/>
        <w:ind w:left="360" w:right="720"/>
        <w:rPr>
          <w:rStyle w:val="Hyperlink"/>
        </w:rPr>
      </w:pPr>
      <w:hyperlink r:id="rId12" w:history="1">
        <w:r w:rsidR="005E3DB0">
          <w:rPr>
            <w:rStyle w:val="Hyperlink"/>
          </w:rPr>
          <w:t>http://www.ich.org/</w:t>
        </w:r>
      </w:hyperlink>
      <w:r w:rsidR="00CC01F0">
        <w:rPr>
          <w:rStyle w:val="Hyperlink"/>
        </w:rPr>
        <w:br/>
      </w:r>
      <w:hyperlink r:id="rId13" w:history="1">
        <w:r w:rsidR="00CC01F0" w:rsidRPr="002C3E29">
          <w:rPr>
            <w:rStyle w:val="Hyperlink"/>
          </w:rPr>
          <w:t>https://database.ich.org/sites/default/files/E6_R2_Addendum.pdf</w:t>
        </w:r>
      </w:hyperlink>
      <w:r w:rsidR="00CC01F0">
        <w:rPr>
          <w:rStyle w:val="Hyperlink"/>
        </w:rPr>
        <w:t xml:space="preserve"> </w:t>
      </w:r>
    </w:p>
    <w:p w14:paraId="235F02C8" w14:textId="1C9C3AEC" w:rsidR="005E3DB0" w:rsidRDefault="005E3DB0" w:rsidP="00D87DA1">
      <w:pPr>
        <w:widowControl w:val="0"/>
        <w:autoSpaceDE w:val="0"/>
        <w:autoSpaceDN w:val="0"/>
        <w:adjustRightInd w:val="0"/>
        <w:spacing w:after="0" w:line="237" w:lineRule="auto"/>
        <w:ind w:left="360" w:right="720"/>
      </w:pPr>
    </w:p>
    <w:p w14:paraId="5D8F54D7" w14:textId="485CEC51" w:rsidR="008C29B5" w:rsidRPr="00334714" w:rsidRDefault="008C29B5" w:rsidP="005E3DB0">
      <w:pPr>
        <w:widowControl w:val="0"/>
        <w:autoSpaceDE w:val="0"/>
        <w:autoSpaceDN w:val="0"/>
        <w:adjustRightInd w:val="0"/>
        <w:spacing w:after="0" w:line="239" w:lineRule="auto"/>
        <w:ind w:left="360" w:right="720"/>
      </w:pPr>
      <w:r w:rsidRPr="00334714">
        <w:t>International Co</w:t>
      </w:r>
      <w:r w:rsidR="00BF2342">
        <w:t>uncil</w:t>
      </w:r>
      <w:r w:rsidRPr="00334714">
        <w:t xml:space="preserve"> on Harmonisation</w:t>
      </w:r>
      <w:r w:rsidR="005E3DB0">
        <w:t xml:space="preserve"> - Good Manufacturing Practice Guide </w:t>
      </w:r>
      <w:r w:rsidR="00107108">
        <w:t>for</w:t>
      </w:r>
      <w:r w:rsidR="005E3DB0">
        <w:t xml:space="preserve"> Active Pharmaceutical Ingredients Q7</w:t>
      </w:r>
      <w:r w:rsidRPr="00334714">
        <w:t>:</w:t>
      </w:r>
    </w:p>
    <w:p w14:paraId="6C4CF786" w14:textId="77777777" w:rsidR="009B6E86" w:rsidRDefault="00FB7361" w:rsidP="008C29B5">
      <w:pPr>
        <w:spacing w:after="0" w:line="240" w:lineRule="auto"/>
        <w:ind w:left="360"/>
      </w:pPr>
      <w:hyperlink r:id="rId14" w:history="1">
        <w:r w:rsidR="009B6E86" w:rsidRPr="00DB0706">
          <w:rPr>
            <w:rStyle w:val="Hyperlink"/>
          </w:rPr>
          <w:t>https://database.ich.org/sites/default/files/Q7_Guideline.pdf</w:t>
        </w:r>
      </w:hyperlink>
      <w:r w:rsidR="009B6E86">
        <w:t xml:space="preserve"> </w:t>
      </w:r>
    </w:p>
    <w:p w14:paraId="3DE1601E" w14:textId="77777777" w:rsidR="009A06CB" w:rsidRPr="006D3897" w:rsidRDefault="009A06CB" w:rsidP="008C29B5">
      <w:pPr>
        <w:spacing w:after="0" w:line="240" w:lineRule="auto"/>
        <w:ind w:left="360"/>
      </w:pPr>
    </w:p>
    <w:p w14:paraId="3222A077" w14:textId="4CBEDDD3" w:rsidR="00E61FC9" w:rsidRDefault="00EC54D8" w:rsidP="007E2167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</w:rPr>
      </w:pPr>
      <w:r w:rsidRPr="005E3DB0">
        <w:rPr>
          <w:rFonts w:cs="Calibri"/>
        </w:rPr>
        <w:t>University of Michigan - Equipment Management Plan</w:t>
      </w:r>
      <w:r w:rsidR="006340D8">
        <w:rPr>
          <w:rFonts w:cs="Calibri"/>
        </w:rPr>
        <w:t>s</w:t>
      </w:r>
      <w:r w:rsidR="00D84653">
        <w:rPr>
          <w:rFonts w:cs="Calibri"/>
        </w:rPr>
        <w:t>:</w:t>
      </w:r>
      <w:r w:rsidRPr="005E3DB0">
        <w:rPr>
          <w:rFonts w:cs="Calibri"/>
        </w:rPr>
        <w:t xml:space="preserve"> </w:t>
      </w:r>
    </w:p>
    <w:p w14:paraId="41A25856" w14:textId="19FE3A2F" w:rsidR="00EC54D8" w:rsidRDefault="00FB7361" w:rsidP="007E2167">
      <w:pPr>
        <w:widowControl w:val="0"/>
        <w:autoSpaceDE w:val="0"/>
        <w:autoSpaceDN w:val="0"/>
        <w:adjustRightInd w:val="0"/>
        <w:spacing w:after="0" w:line="239" w:lineRule="auto"/>
        <w:ind w:left="360" w:right="720"/>
      </w:pPr>
      <w:hyperlink r:id="rId15" w:history="1">
        <w:r w:rsidR="006340D8">
          <w:rPr>
            <w:rStyle w:val="Hyperlink"/>
          </w:rPr>
          <w:t>PolicyStat :: PolicyStat</w:t>
        </w:r>
      </w:hyperlink>
    </w:p>
    <w:p w14:paraId="78DFED5F" w14:textId="77777777" w:rsidR="00EC54D8" w:rsidRPr="006D3897" w:rsidRDefault="00EC54D8" w:rsidP="008C29B5">
      <w:pPr>
        <w:widowControl w:val="0"/>
        <w:autoSpaceDE w:val="0"/>
        <w:autoSpaceDN w:val="0"/>
        <w:adjustRightInd w:val="0"/>
        <w:spacing w:after="0" w:line="239" w:lineRule="auto"/>
        <w:ind w:left="360" w:right="720"/>
        <w:rPr>
          <w:rFonts w:cs="Calibri"/>
        </w:rPr>
      </w:pPr>
    </w:p>
    <w:p w14:paraId="4CF356E2" w14:textId="276F7E40" w:rsidR="00D7788D" w:rsidRDefault="000A3E20" w:rsidP="00D7788D">
      <w:pPr>
        <w:spacing w:after="0" w:line="240" w:lineRule="auto"/>
        <w:ind w:left="360"/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lastRenderedPageBreak/>
        <w:t xml:space="preserve">University of Michigan - </w:t>
      </w:r>
      <w:r w:rsidR="000317B4">
        <w:rPr>
          <w:rStyle w:val="Strong"/>
          <w:b w:val="0"/>
          <w:bCs w:val="0"/>
          <w:lang w:val="en"/>
        </w:rPr>
        <w:t xml:space="preserve">Clinical Alarm Systems - Maintenance and Monitoring of Priority Clinical Alarms </w:t>
      </w:r>
      <w:r>
        <w:rPr>
          <w:rStyle w:val="Strong"/>
          <w:b w:val="0"/>
          <w:bCs w:val="0"/>
          <w:lang w:val="en"/>
        </w:rPr>
        <w:t>(UMHHC Policy 62-11-015)</w:t>
      </w:r>
      <w:r w:rsidR="00D7788D">
        <w:rPr>
          <w:rStyle w:val="Strong"/>
          <w:b w:val="0"/>
          <w:bCs w:val="0"/>
          <w:lang w:val="en"/>
        </w:rPr>
        <w:t>:</w:t>
      </w:r>
    </w:p>
    <w:p w14:paraId="012FFF93" w14:textId="36830C36" w:rsidR="00D7788D" w:rsidRDefault="00FB7361" w:rsidP="00D7788D">
      <w:pPr>
        <w:spacing w:after="0" w:line="240" w:lineRule="auto"/>
        <w:ind w:left="360"/>
        <w:rPr>
          <w:rStyle w:val="Strong"/>
          <w:b w:val="0"/>
          <w:bCs w:val="0"/>
          <w:lang w:val="en"/>
        </w:rPr>
      </w:pPr>
      <w:hyperlink r:id="rId16" w:history="1">
        <w:r w:rsidR="009B6E86">
          <w:rPr>
            <w:rStyle w:val="Hyperlink"/>
          </w:rPr>
          <w:t>https://michmed-clinical.policystat.com/policy/6408684/latest/</w:t>
        </w:r>
      </w:hyperlink>
    </w:p>
    <w:p w14:paraId="4D8DC9FC" w14:textId="77777777" w:rsidR="00733AB3" w:rsidRDefault="000317B4" w:rsidP="007B423D">
      <w:pPr>
        <w:spacing w:after="0" w:line="240" w:lineRule="auto"/>
        <w:ind w:right="936" w:firstLine="345"/>
      </w:pPr>
      <w:r>
        <w:t xml:space="preserve"> </w:t>
      </w:r>
    </w:p>
    <w:p w14:paraId="03BB5DF2" w14:textId="6DB82C71" w:rsidR="007B423D" w:rsidRDefault="007842B6" w:rsidP="007B423D">
      <w:pPr>
        <w:spacing w:after="0" w:line="240" w:lineRule="auto"/>
        <w:ind w:right="936" w:firstLine="345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B423D">
        <w:rPr>
          <w:rFonts w:cstheme="minorHAnsi"/>
          <w:bCs/>
        </w:rPr>
        <w:t>orld Health Organization (W</w:t>
      </w:r>
      <w:r>
        <w:rPr>
          <w:rFonts w:cstheme="minorHAnsi"/>
          <w:bCs/>
        </w:rPr>
        <w:t>HO</w:t>
      </w:r>
      <w:r w:rsidR="007B423D">
        <w:rPr>
          <w:rFonts w:cstheme="minorHAnsi"/>
          <w:bCs/>
        </w:rPr>
        <w:t>)</w:t>
      </w:r>
      <w:r w:rsidR="00D84653">
        <w:rPr>
          <w:rFonts w:cstheme="minorHAnsi"/>
          <w:bCs/>
        </w:rPr>
        <w:t>:</w:t>
      </w:r>
    </w:p>
    <w:p w14:paraId="435518B1" w14:textId="5093F199" w:rsidR="00E61FC9" w:rsidRDefault="00FB7361" w:rsidP="00334714">
      <w:pPr>
        <w:tabs>
          <w:tab w:val="left" w:pos="3780"/>
        </w:tabs>
        <w:spacing w:after="0" w:line="240" w:lineRule="auto"/>
        <w:ind w:left="360" w:right="936"/>
      </w:pPr>
      <w:hyperlink r:id="rId17" w:history="1">
        <w:r w:rsidR="00E61FC9" w:rsidRPr="00D0229F">
          <w:rPr>
            <w:rStyle w:val="Hyperlink"/>
          </w:rPr>
          <w:t>https://www.who.int/</w:t>
        </w:r>
      </w:hyperlink>
    </w:p>
    <w:p w14:paraId="63A0AB82" w14:textId="4E9849D4" w:rsidR="00E61FC9" w:rsidRDefault="00E61FC9" w:rsidP="00334714">
      <w:pPr>
        <w:tabs>
          <w:tab w:val="left" w:pos="3780"/>
        </w:tabs>
        <w:spacing w:after="0" w:line="240" w:lineRule="auto"/>
        <w:ind w:left="360" w:right="936"/>
      </w:pPr>
      <w:r w:rsidRPr="00E61FC9" w:rsidDel="00E61FC9">
        <w:t xml:space="preserve"> </w:t>
      </w:r>
    </w:p>
    <w:p w14:paraId="0596BF81" w14:textId="4F008FFD" w:rsidR="00E54A87" w:rsidRDefault="00E54A87" w:rsidP="00334714">
      <w:pPr>
        <w:tabs>
          <w:tab w:val="left" w:pos="3780"/>
        </w:tabs>
        <w:spacing w:after="0" w:line="240" w:lineRule="auto"/>
        <w:ind w:left="360" w:right="936"/>
        <w:rPr>
          <w:rFonts w:cs="Arial"/>
        </w:rPr>
      </w:pPr>
      <w:r w:rsidRPr="001C50F2">
        <w:rPr>
          <w:rFonts w:cs="Arial"/>
        </w:rPr>
        <w:t>(</w:t>
      </w:r>
      <w:r w:rsidRPr="001C50F2">
        <w:rPr>
          <w:rFonts w:cs="Arial"/>
          <w:b/>
        </w:rPr>
        <w:t>MANDATORY LANGUAGE</w:t>
      </w:r>
      <w:r w:rsidRPr="001C50F2">
        <w:rPr>
          <w:rFonts w:cs="Arial"/>
        </w:rPr>
        <w:t>)</w:t>
      </w:r>
    </w:p>
    <w:p w14:paraId="63F5DDC7" w14:textId="77777777" w:rsidR="007B423D" w:rsidRPr="001C50F2" w:rsidRDefault="007B423D" w:rsidP="00334714">
      <w:pPr>
        <w:tabs>
          <w:tab w:val="left" w:pos="3780"/>
        </w:tabs>
        <w:spacing w:after="0" w:line="240" w:lineRule="auto"/>
        <w:ind w:left="360" w:right="936"/>
        <w:rPr>
          <w:rFonts w:ascii="Calibri" w:eastAsia="Calibri" w:hAnsi="Calibri" w:cs="Calibri"/>
        </w:rPr>
      </w:pPr>
    </w:p>
    <w:p w14:paraId="64AAED07" w14:textId="0AE0F982" w:rsidR="00331682" w:rsidRDefault="00334714" w:rsidP="00D7788D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i/>
          <w:color w:val="00B0F0"/>
        </w:rPr>
      </w:pPr>
      <w:r>
        <w:rPr>
          <w:rFonts w:cs="Calibri"/>
          <w:color w:val="00B0F0"/>
        </w:rPr>
        <w:t xml:space="preserve"> </w:t>
      </w:r>
      <w:r w:rsidR="00331682" w:rsidRPr="0024775D">
        <w:rPr>
          <w:rFonts w:cs="Calibri"/>
          <w:i/>
          <w:color w:val="00B0F0"/>
        </w:rPr>
        <w:t xml:space="preserve">[Optional: Insert </w:t>
      </w:r>
      <w:r w:rsidR="00331682">
        <w:rPr>
          <w:rFonts w:cs="Calibri"/>
          <w:i/>
          <w:color w:val="00B0F0"/>
        </w:rPr>
        <w:t xml:space="preserve">any </w:t>
      </w:r>
      <w:r w:rsidR="00331682" w:rsidRPr="0024775D">
        <w:rPr>
          <w:rFonts w:cs="Calibri"/>
          <w:i/>
          <w:color w:val="00B0F0"/>
        </w:rPr>
        <w:t xml:space="preserve">additional </w:t>
      </w:r>
      <w:r w:rsidR="00AE7B6E">
        <w:rPr>
          <w:rFonts w:cs="Calibri"/>
          <w:i/>
          <w:color w:val="00B0F0"/>
        </w:rPr>
        <w:t>SPG</w:t>
      </w:r>
      <w:r w:rsidR="00331682">
        <w:rPr>
          <w:rFonts w:cs="Calibri"/>
          <w:i/>
          <w:color w:val="00B0F0"/>
        </w:rPr>
        <w:t xml:space="preserve"> </w:t>
      </w:r>
      <w:r w:rsidR="00331682" w:rsidRPr="0024775D">
        <w:rPr>
          <w:rFonts w:cs="Calibri"/>
          <w:i/>
          <w:color w:val="00B0F0"/>
        </w:rPr>
        <w:t>references]</w:t>
      </w:r>
    </w:p>
    <w:p w14:paraId="6E96F3A3" w14:textId="77777777" w:rsidR="006C5027" w:rsidRPr="006D3897" w:rsidRDefault="006C5027" w:rsidP="0033471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 w:right="720"/>
        <w:rPr>
          <w:rFonts w:cs="Calibri"/>
          <w:color w:val="00B0F0"/>
        </w:rPr>
      </w:pPr>
    </w:p>
    <w:p w14:paraId="0C54150B" w14:textId="77777777" w:rsidR="0086304B" w:rsidRPr="003308A3" w:rsidRDefault="003308A3" w:rsidP="003308A3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3308A3">
        <w:rPr>
          <w:rFonts w:ascii="Calibri" w:eastAsia="Calibri" w:hAnsi="Calibri" w:cs="Calibri"/>
          <w:b/>
          <w:bCs/>
        </w:rPr>
        <w:t>A</w:t>
      </w:r>
      <w:r w:rsidR="0086304B" w:rsidRPr="003308A3">
        <w:rPr>
          <w:rFonts w:ascii="Calibri" w:eastAsia="Calibri" w:hAnsi="Calibri" w:cs="Calibri"/>
          <w:b/>
          <w:bCs/>
        </w:rPr>
        <w:t>PP</w:t>
      </w:r>
      <w:r w:rsidR="0086304B" w:rsidRPr="003308A3">
        <w:rPr>
          <w:rFonts w:ascii="Calibri" w:eastAsia="Calibri" w:hAnsi="Calibri" w:cs="Calibri"/>
          <w:b/>
          <w:bCs/>
          <w:spacing w:val="-2"/>
        </w:rPr>
        <w:t>E</w:t>
      </w:r>
      <w:r w:rsidR="0086304B" w:rsidRPr="003308A3">
        <w:rPr>
          <w:rFonts w:ascii="Calibri" w:eastAsia="Calibri" w:hAnsi="Calibri" w:cs="Calibri"/>
          <w:b/>
          <w:bCs/>
          <w:spacing w:val="1"/>
        </w:rPr>
        <w:t>N</w:t>
      </w:r>
      <w:r w:rsidR="0086304B" w:rsidRPr="003308A3">
        <w:rPr>
          <w:rFonts w:ascii="Calibri" w:eastAsia="Calibri" w:hAnsi="Calibri" w:cs="Calibri"/>
          <w:b/>
          <w:bCs/>
          <w:spacing w:val="-2"/>
        </w:rPr>
        <w:t>D</w:t>
      </w:r>
      <w:r w:rsidR="0086304B" w:rsidRPr="003308A3">
        <w:rPr>
          <w:rFonts w:ascii="Calibri" w:eastAsia="Calibri" w:hAnsi="Calibri" w:cs="Calibri"/>
          <w:b/>
          <w:bCs/>
          <w:spacing w:val="1"/>
        </w:rPr>
        <w:t>IC</w:t>
      </w:r>
      <w:r w:rsidR="0086304B" w:rsidRPr="003308A3">
        <w:rPr>
          <w:rFonts w:ascii="Calibri" w:eastAsia="Calibri" w:hAnsi="Calibri" w:cs="Calibri"/>
          <w:b/>
          <w:bCs/>
        </w:rPr>
        <w:t>ES</w:t>
      </w:r>
    </w:p>
    <w:p w14:paraId="10B7F5E8" w14:textId="77777777" w:rsidR="00E54A87" w:rsidRDefault="00E54A87" w:rsidP="00E54A87">
      <w:pPr>
        <w:spacing w:after="0" w:line="240" w:lineRule="auto"/>
        <w:ind w:left="360" w:right="936"/>
        <w:rPr>
          <w:rFonts w:cs="Arial"/>
        </w:rPr>
      </w:pPr>
      <w:r w:rsidRPr="001C50F2">
        <w:rPr>
          <w:rFonts w:cs="Arial"/>
        </w:rPr>
        <w:t>(</w:t>
      </w:r>
      <w:r w:rsidRPr="001C50F2">
        <w:rPr>
          <w:rFonts w:cs="Arial"/>
          <w:b/>
        </w:rPr>
        <w:t>MANDATORY LANGUAGE</w:t>
      </w:r>
      <w:r w:rsidRPr="001C50F2">
        <w:rPr>
          <w:rFonts w:cs="Arial"/>
        </w:rPr>
        <w:t>)</w:t>
      </w:r>
    </w:p>
    <w:p w14:paraId="3FA0C2AA" w14:textId="77777777" w:rsidR="00C961C6" w:rsidRDefault="00C961C6" w:rsidP="00E54A87">
      <w:pPr>
        <w:spacing w:after="0" w:line="240" w:lineRule="auto"/>
        <w:ind w:left="360" w:right="936"/>
        <w:rPr>
          <w:rFonts w:cs="Arial"/>
        </w:rPr>
      </w:pPr>
    </w:p>
    <w:p w14:paraId="1558D3F8" w14:textId="4CD2E907" w:rsidR="00C961C6" w:rsidRPr="001C50F2" w:rsidRDefault="00C961C6" w:rsidP="00E54A87">
      <w:pPr>
        <w:spacing w:after="0" w:line="240" w:lineRule="auto"/>
        <w:ind w:left="360" w:right="936"/>
        <w:rPr>
          <w:rFonts w:ascii="Calibri" w:eastAsia="Calibri" w:hAnsi="Calibri" w:cs="Calibri"/>
        </w:rPr>
      </w:pPr>
      <w:r w:rsidRPr="00971507">
        <w:rPr>
          <w:b/>
        </w:rPr>
        <w:t>Appendix A:</w:t>
      </w:r>
      <w:r>
        <w:t xml:space="preserve"> Research Equipment </w:t>
      </w:r>
      <w:r w:rsidR="00C40A67">
        <w:t xml:space="preserve">Sign-Out/Lending </w:t>
      </w:r>
      <w:r>
        <w:t>Log</w:t>
      </w:r>
      <w:r w:rsidR="008E1744">
        <w:rPr>
          <w:rFonts w:cs="Calibri"/>
        </w:rPr>
        <w:tab/>
      </w:r>
      <w:r w:rsidR="008E1744">
        <w:rPr>
          <w:rFonts w:cs="Calibri"/>
        </w:rPr>
        <w:tab/>
      </w:r>
      <w:sdt>
        <w:sdtPr>
          <w:rPr>
            <w:rFonts w:cs="Calibri"/>
            <w:b/>
          </w:rPr>
          <w:id w:val="-90584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44" w:rsidRPr="0026204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8E1744" w:rsidRPr="0026204C">
        <w:rPr>
          <w:rFonts w:cs="Calibri"/>
          <w:b/>
        </w:rPr>
        <w:t xml:space="preserve"> N/A</w:t>
      </w:r>
    </w:p>
    <w:p w14:paraId="2A6F7D36" w14:textId="3EFADAB3" w:rsidR="00C40A67" w:rsidRPr="001C50F2" w:rsidRDefault="00C40A67" w:rsidP="00C40A67">
      <w:pPr>
        <w:spacing w:after="0" w:line="240" w:lineRule="auto"/>
        <w:ind w:left="360" w:right="936"/>
        <w:rPr>
          <w:rFonts w:ascii="Calibri" w:eastAsia="Calibri" w:hAnsi="Calibri" w:cs="Calibri"/>
        </w:rPr>
      </w:pPr>
      <w:r>
        <w:rPr>
          <w:b/>
        </w:rPr>
        <w:t>Appendix B</w:t>
      </w:r>
      <w:r w:rsidRPr="00971507">
        <w:rPr>
          <w:b/>
        </w:rPr>
        <w:t>:</w:t>
      </w:r>
      <w:r>
        <w:t xml:space="preserve"> Research Equipment Maintenance Log</w:t>
      </w:r>
      <w:r w:rsidR="00D7788D">
        <w:tab/>
      </w:r>
      <w:r w:rsidR="00D7788D">
        <w:rPr>
          <w:rFonts w:cs="Calibri"/>
        </w:rPr>
        <w:tab/>
      </w:r>
      <w:r w:rsidR="008E1744">
        <w:rPr>
          <w:rFonts w:cs="Calibri"/>
        </w:rPr>
        <w:tab/>
      </w:r>
      <w:sdt>
        <w:sdtPr>
          <w:rPr>
            <w:rFonts w:cs="Calibri"/>
            <w:b/>
          </w:rPr>
          <w:id w:val="95776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74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8E1744" w:rsidRPr="0026204C">
        <w:rPr>
          <w:rFonts w:cs="Calibri"/>
          <w:b/>
        </w:rPr>
        <w:t xml:space="preserve"> N/A</w:t>
      </w:r>
    </w:p>
    <w:p w14:paraId="7C616D84" w14:textId="77777777" w:rsidR="00885D3E" w:rsidRDefault="003308A3" w:rsidP="003308A3">
      <w:pPr>
        <w:tabs>
          <w:tab w:val="left" w:pos="3210"/>
        </w:tabs>
        <w:spacing w:after="0" w:line="240" w:lineRule="auto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</w:p>
    <w:p w14:paraId="40B34F8C" w14:textId="73D09E3B" w:rsidR="003308A3" w:rsidRPr="008D5E59" w:rsidRDefault="003308A3" w:rsidP="00C832B5">
      <w:pPr>
        <w:widowControl w:val="0"/>
        <w:autoSpaceDE w:val="0"/>
        <w:autoSpaceDN w:val="0"/>
        <w:adjustRightInd w:val="0"/>
        <w:spacing w:after="0" w:line="240" w:lineRule="auto"/>
        <w:ind w:left="360" w:right="720"/>
        <w:rPr>
          <w:rFonts w:ascii="Calibri" w:eastAsia="Calibri" w:hAnsi="Calibri" w:cs="Calibri"/>
          <w:bCs/>
        </w:rPr>
      </w:pPr>
      <w:r w:rsidRPr="0024775D">
        <w:rPr>
          <w:rFonts w:cs="Calibri"/>
          <w:i/>
          <w:color w:val="00B0F0"/>
        </w:rPr>
        <w:t xml:space="preserve">[Optional: Insert </w:t>
      </w:r>
      <w:r>
        <w:rPr>
          <w:rFonts w:cs="Calibri"/>
          <w:i/>
          <w:color w:val="00B0F0"/>
        </w:rPr>
        <w:t xml:space="preserve">any </w:t>
      </w:r>
      <w:r w:rsidRPr="0024775D">
        <w:rPr>
          <w:rFonts w:cs="Calibri"/>
          <w:i/>
          <w:color w:val="00B0F0"/>
        </w:rPr>
        <w:t xml:space="preserve">additional </w:t>
      </w:r>
      <w:r w:rsidR="00AE7B6E">
        <w:rPr>
          <w:rFonts w:cs="Calibri"/>
          <w:i/>
          <w:color w:val="00B0F0"/>
        </w:rPr>
        <w:t>SPG</w:t>
      </w:r>
      <w:r>
        <w:rPr>
          <w:rFonts w:cs="Calibri"/>
          <w:i/>
          <w:color w:val="00B0F0"/>
        </w:rPr>
        <w:t xml:space="preserve"> appendice</w:t>
      </w:r>
      <w:r w:rsidRPr="0024775D">
        <w:rPr>
          <w:rFonts w:cs="Calibri"/>
          <w:i/>
          <w:color w:val="00B0F0"/>
        </w:rPr>
        <w:t>s]</w:t>
      </w:r>
    </w:p>
    <w:p w14:paraId="39FF8B98" w14:textId="4B1F6156" w:rsidR="0086304B" w:rsidRPr="00DD46A7" w:rsidRDefault="0086304B" w:rsidP="00D00471">
      <w:pPr>
        <w:spacing w:after="0" w:line="240" w:lineRule="auto"/>
        <w:ind w:left="360" w:right="-20"/>
        <w:rPr>
          <w:rFonts w:ascii="Calibri" w:eastAsia="Calibri" w:hAnsi="Calibri" w:cs="Calibri"/>
          <w:b/>
          <w:bCs/>
        </w:rPr>
      </w:pPr>
    </w:p>
    <w:sectPr w:rsidR="0086304B" w:rsidRPr="00DD46A7" w:rsidSect="00371943">
      <w:headerReference w:type="default" r:id="rId18"/>
      <w:footerReference w:type="default" r:id="rId19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D698" w14:textId="77777777" w:rsidR="002401F9" w:rsidRDefault="002401F9" w:rsidP="00D10980">
      <w:pPr>
        <w:spacing w:after="0" w:line="240" w:lineRule="auto"/>
      </w:pPr>
      <w:r>
        <w:separator/>
      </w:r>
    </w:p>
  </w:endnote>
  <w:endnote w:type="continuationSeparator" w:id="0">
    <w:p w14:paraId="1F20818F" w14:textId="77777777" w:rsidR="002401F9" w:rsidRDefault="002401F9" w:rsidP="00D1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112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325B01" w14:textId="77777777" w:rsidR="000A3E20" w:rsidRDefault="000A3E20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355"/>
              <w:gridCol w:w="3943"/>
              <w:gridCol w:w="355"/>
              <w:gridCol w:w="1962"/>
            </w:tblGrid>
            <w:tr w:rsidR="000A3E20" w14:paraId="09617C99" w14:textId="77777777" w:rsidTr="00CF4162"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FDA1F29" w14:textId="77777777" w:rsidR="000A3E20" w:rsidRDefault="000A3E20" w:rsidP="00CF4162">
                  <w:pPr>
                    <w:pStyle w:val="Footer"/>
                    <w:rPr>
                      <w:b/>
                    </w:rPr>
                  </w:pPr>
                </w:p>
                <w:p w14:paraId="1DEA5405" w14:textId="77777777" w:rsidR="000A3E20" w:rsidRPr="00BE1E09" w:rsidRDefault="000A3E20" w:rsidP="00CF4162">
                  <w:pPr>
                    <w:pStyle w:val="Footer"/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FB7D" w14:textId="77777777" w:rsidR="000A3E20" w:rsidRDefault="000A3E20" w:rsidP="00CF4162">
                  <w:pPr>
                    <w:pStyle w:val="Footer"/>
                  </w:pP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17ADC2AE" w14:textId="77777777" w:rsidR="000A3E20" w:rsidRDefault="000A3E20" w:rsidP="00CF4162">
                  <w:pPr>
                    <w:pStyle w:val="Foo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3FA4" w14:textId="77777777" w:rsidR="000A3E20" w:rsidRDefault="000A3E20" w:rsidP="00CF4162">
                  <w:pPr>
                    <w:pStyle w:val="Footer"/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720336B" w14:textId="77777777" w:rsidR="000A3E20" w:rsidRDefault="000A3E20" w:rsidP="00CF4162">
                  <w:pPr>
                    <w:pStyle w:val="Footer"/>
                  </w:pPr>
                </w:p>
              </w:tc>
            </w:tr>
            <w:tr w:rsidR="000A3E20" w14:paraId="1A5F8F50" w14:textId="77777777" w:rsidTr="00CF4162">
              <w:tc>
                <w:tcPr>
                  <w:tcW w:w="280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7BF5A9D5" w14:textId="77777777" w:rsidR="000A3E20" w:rsidRPr="00BE1E09" w:rsidRDefault="000A3E20" w:rsidP="00CF4162">
                  <w:pPr>
                    <w:pStyle w:val="Footer"/>
                    <w:rPr>
                      <w:b/>
                    </w:rPr>
                  </w:pPr>
                  <w:r>
                    <w:rPr>
                      <w:b/>
                    </w:rPr>
                    <w:t xml:space="preserve">Approver Name    </w:t>
                  </w:r>
                  <w:r w:rsidRPr="00B06E22">
                    <w:rPr>
                      <w:sz w:val="16"/>
                      <w:szCs w:val="16"/>
                    </w:rPr>
                    <w:t>(please print)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4FAF" w14:textId="77777777" w:rsidR="000A3E20" w:rsidRDefault="000A3E20" w:rsidP="00CF4162">
                  <w:pPr>
                    <w:pStyle w:val="Footer"/>
                    <w:rPr>
                      <w:b/>
                    </w:rPr>
                  </w:pPr>
                </w:p>
              </w:tc>
              <w:tc>
                <w:tcPr>
                  <w:tcW w:w="405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DDAB76D" w14:textId="77777777" w:rsidR="000A3E20" w:rsidRPr="00317315" w:rsidRDefault="000A3E20" w:rsidP="00CF4162">
                  <w:pPr>
                    <w:pStyle w:val="Footer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Approver </w:t>
                  </w:r>
                  <w:r w:rsidRPr="00CE7BB4">
                    <w:rPr>
                      <w:b/>
                    </w:rPr>
                    <w:t>Signature</w:t>
                  </w:r>
                  <w:r>
                    <w:rPr>
                      <w:b/>
                    </w:rPr>
                    <w:t xml:space="preserve">           </w:t>
                  </w:r>
                  <w:r w:rsidRPr="00CE7BB4">
                    <w:rPr>
                      <w:sz w:val="16"/>
                      <w:szCs w:val="16"/>
                    </w:rPr>
                    <w:t>(</w:t>
                  </w:r>
                  <w:r w:rsidRPr="00317315">
                    <w:rPr>
                      <w:sz w:val="16"/>
                      <w:szCs w:val="16"/>
                    </w:rPr>
                    <w:t xml:space="preserve">Required </w:t>
                  </w:r>
                  <w:r>
                    <w:rPr>
                      <w:sz w:val="16"/>
                      <w:szCs w:val="16"/>
                    </w:rPr>
                    <w:t>p</w:t>
                  </w:r>
                  <w:r w:rsidRPr="00317315">
                    <w:rPr>
                      <w:sz w:val="16"/>
                      <w:szCs w:val="16"/>
                    </w:rPr>
                    <w:t>age 1 only)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BC0B" w14:textId="77777777" w:rsidR="000A3E20" w:rsidRDefault="000A3E20" w:rsidP="00CF4162">
                  <w:pPr>
                    <w:pStyle w:val="Foo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0F29DDF9" w14:textId="77777777" w:rsidR="000A3E20" w:rsidRDefault="000A3E20" w:rsidP="00CF4162">
                  <w:pPr>
                    <w:pStyle w:val="Footer"/>
                    <w:rPr>
                      <w:sz w:val="18"/>
                      <w:szCs w:val="18"/>
                    </w:rPr>
                  </w:pPr>
                </w:p>
                <w:p w14:paraId="54354331" w14:textId="77777777" w:rsidR="000A3E20" w:rsidRPr="00CE7BB4" w:rsidRDefault="000A3E20" w:rsidP="00CF4162">
                  <w:pPr>
                    <w:pStyle w:val="Footer"/>
                    <w:rPr>
                      <w:b/>
                    </w:rPr>
                  </w:pPr>
                  <w:r w:rsidRPr="00CE7BB4">
                    <w:rPr>
                      <w:b/>
                    </w:rPr>
                    <w:t>Effective Date</w:t>
                  </w:r>
                </w:p>
              </w:tc>
            </w:tr>
          </w:tbl>
          <w:p w14:paraId="5F09A1BD" w14:textId="77777777" w:rsidR="000A3E20" w:rsidRDefault="000A3E20" w:rsidP="00A01FA1">
            <w:pPr>
              <w:pStyle w:val="Footer"/>
              <w:jc w:val="right"/>
            </w:pPr>
          </w:p>
          <w:p w14:paraId="0F8EB9E9" w14:textId="77777777" w:rsidR="000A3E20" w:rsidRDefault="000A3E20" w:rsidP="00A01FA1">
            <w:pPr>
              <w:pStyle w:val="Footer"/>
              <w:jc w:val="right"/>
            </w:pPr>
          </w:p>
          <w:p w14:paraId="717EE8D9" w14:textId="77777777" w:rsidR="000A3E20" w:rsidRDefault="000A3E20" w:rsidP="00A01FA1">
            <w:pPr>
              <w:pStyle w:val="Footer"/>
              <w:jc w:val="right"/>
            </w:pPr>
          </w:p>
          <w:p w14:paraId="2CB7B86E" w14:textId="3DA610EF" w:rsidR="000A3E20" w:rsidRDefault="00FB7361" w:rsidP="00A01FA1">
            <w:pPr>
              <w:pStyle w:val="Footer"/>
              <w:jc w:val="right"/>
            </w:pPr>
            <w:sdt>
              <w:sdtPr>
                <w:id w:val="3711974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A3E20" w:rsidRPr="008527F7">
                  <w:t xml:space="preserve">Page </w:t>
                </w:r>
                <w:r w:rsidR="000A3E20" w:rsidRPr="008527F7">
                  <w:rPr>
                    <w:bCs/>
                  </w:rPr>
                  <w:fldChar w:fldCharType="begin"/>
                </w:r>
                <w:r w:rsidR="000A3E20" w:rsidRPr="008527F7">
                  <w:rPr>
                    <w:bCs/>
                  </w:rPr>
                  <w:instrText xml:space="preserve"> PAGE </w:instrText>
                </w:r>
                <w:r w:rsidR="000A3E20" w:rsidRPr="008527F7">
                  <w:rPr>
                    <w:bCs/>
                  </w:rPr>
                  <w:fldChar w:fldCharType="separate"/>
                </w:r>
                <w:r w:rsidR="00F8483C">
                  <w:rPr>
                    <w:bCs/>
                    <w:noProof/>
                  </w:rPr>
                  <w:t>1</w:t>
                </w:r>
                <w:r w:rsidR="000A3E20" w:rsidRPr="008527F7">
                  <w:rPr>
                    <w:bCs/>
                  </w:rPr>
                  <w:fldChar w:fldCharType="end"/>
                </w:r>
                <w:r w:rsidR="000A3E20" w:rsidRPr="008527F7">
                  <w:t xml:space="preserve"> of </w:t>
                </w:r>
                <w:r w:rsidR="000A3E20" w:rsidRPr="008527F7">
                  <w:rPr>
                    <w:bCs/>
                  </w:rPr>
                  <w:fldChar w:fldCharType="begin"/>
                </w:r>
                <w:r w:rsidR="000A3E20" w:rsidRPr="008527F7">
                  <w:rPr>
                    <w:bCs/>
                  </w:rPr>
                  <w:instrText xml:space="preserve"> NUMPAGES  </w:instrText>
                </w:r>
                <w:r w:rsidR="000A3E20" w:rsidRPr="008527F7">
                  <w:rPr>
                    <w:bCs/>
                  </w:rPr>
                  <w:fldChar w:fldCharType="separate"/>
                </w:r>
                <w:r w:rsidR="00F8483C">
                  <w:rPr>
                    <w:bCs/>
                    <w:noProof/>
                  </w:rPr>
                  <w:t>5</w:t>
                </w:r>
                <w:r w:rsidR="000A3E20" w:rsidRPr="008527F7">
                  <w:rPr>
                    <w:bCs/>
                  </w:rPr>
                  <w:fldChar w:fldCharType="end"/>
                </w:r>
              </w:sdtContent>
            </w:sdt>
          </w:p>
        </w:sdtContent>
      </w:sdt>
    </w:sdtContent>
  </w:sdt>
  <w:p w14:paraId="1F2B2782" w14:textId="77777777" w:rsidR="000A3E20" w:rsidRDefault="000A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4495" w14:textId="77777777" w:rsidR="002401F9" w:rsidRDefault="002401F9" w:rsidP="00D10980">
      <w:pPr>
        <w:spacing w:after="0" w:line="240" w:lineRule="auto"/>
      </w:pPr>
      <w:r>
        <w:separator/>
      </w:r>
    </w:p>
  </w:footnote>
  <w:footnote w:type="continuationSeparator" w:id="0">
    <w:p w14:paraId="46182E25" w14:textId="77777777" w:rsidR="002401F9" w:rsidRDefault="002401F9" w:rsidP="00D1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905"/>
      <w:gridCol w:w="3463"/>
      <w:gridCol w:w="1678"/>
      <w:gridCol w:w="2284"/>
    </w:tblGrid>
    <w:tr w:rsidR="000A3E20" w:rsidRPr="00D11BE1" w14:paraId="3C1A49FF" w14:textId="77777777" w:rsidTr="00CF4162">
      <w:tc>
        <w:tcPr>
          <w:tcW w:w="1915" w:type="dxa"/>
        </w:tcPr>
        <w:p w14:paraId="6B90960C" w14:textId="77777777" w:rsidR="000A3E20" w:rsidRPr="001205AB" w:rsidRDefault="000A3E20" w:rsidP="00D11BE1">
          <w:pPr>
            <w:pStyle w:val="Header"/>
            <w:rPr>
              <w:b/>
            </w:rPr>
          </w:pPr>
          <w:r w:rsidRPr="001205AB">
            <w:rPr>
              <w:b/>
            </w:rPr>
            <w:t>ORGANIZATION:</w:t>
          </w:r>
        </w:p>
      </w:tc>
      <w:tc>
        <w:tcPr>
          <w:tcW w:w="7661" w:type="dxa"/>
          <w:gridSpan w:val="3"/>
        </w:tcPr>
        <w:p w14:paraId="24D936DC" w14:textId="09600239" w:rsidR="000A3E20" w:rsidRPr="001205AB" w:rsidRDefault="000A3E20" w:rsidP="00D11BE1">
          <w:pPr>
            <w:pStyle w:val="Header"/>
          </w:pPr>
          <w:r w:rsidRPr="001205AB">
            <w:rPr>
              <w:color w:val="00B0F0"/>
            </w:rPr>
            <w:t xml:space="preserve">[Insert the name of the Organization, Department or Project which owns the </w:t>
          </w:r>
          <w:r w:rsidR="00AE7B6E">
            <w:rPr>
              <w:color w:val="00B0F0"/>
            </w:rPr>
            <w:t>SPG</w:t>
          </w:r>
          <w:r w:rsidRPr="001205AB">
            <w:rPr>
              <w:color w:val="00B0F0"/>
            </w:rPr>
            <w:t>]</w:t>
          </w:r>
        </w:p>
      </w:tc>
    </w:tr>
    <w:tr w:rsidR="000A3E20" w:rsidRPr="00D11BE1" w14:paraId="6A18FFEC" w14:textId="77777777" w:rsidTr="00CF4162">
      <w:tc>
        <w:tcPr>
          <w:tcW w:w="1915" w:type="dxa"/>
        </w:tcPr>
        <w:p w14:paraId="57959EB1" w14:textId="4341F63C" w:rsidR="000A3E20" w:rsidRPr="001205AB" w:rsidRDefault="00AE7B6E" w:rsidP="00D11BE1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0A3E20" w:rsidRPr="001205AB">
            <w:rPr>
              <w:b/>
            </w:rPr>
            <w:t xml:space="preserve"> TITLE:</w:t>
          </w:r>
        </w:p>
        <w:p w14:paraId="21F5CB16" w14:textId="77777777" w:rsidR="000A3E20" w:rsidRPr="001205AB" w:rsidRDefault="000A3E20" w:rsidP="00D11BE1">
          <w:pPr>
            <w:pStyle w:val="Header"/>
            <w:rPr>
              <w:b/>
            </w:rPr>
          </w:pPr>
        </w:p>
      </w:tc>
      <w:tc>
        <w:tcPr>
          <w:tcW w:w="7661" w:type="dxa"/>
          <w:gridSpan w:val="3"/>
        </w:tcPr>
        <w:p w14:paraId="6D7CDC36" w14:textId="6A362E06" w:rsidR="000A3E20" w:rsidRPr="001205AB" w:rsidRDefault="000A3E20" w:rsidP="00B462C0">
          <w:pPr>
            <w:pStyle w:val="Header"/>
            <w:rPr>
              <w:b/>
            </w:rPr>
          </w:pPr>
          <w:r>
            <w:rPr>
              <w:b/>
            </w:rPr>
            <w:t>Medical Equipment and Instrument Use and Maintenance</w:t>
          </w:r>
        </w:p>
      </w:tc>
    </w:tr>
    <w:tr w:rsidR="000A3E20" w:rsidRPr="00D11BE1" w14:paraId="31E9F6A7" w14:textId="77777777" w:rsidTr="00CF4162">
      <w:tc>
        <w:tcPr>
          <w:tcW w:w="1915" w:type="dxa"/>
        </w:tcPr>
        <w:p w14:paraId="5C1EE7C2" w14:textId="5490381C" w:rsidR="000A3E20" w:rsidRPr="001205AB" w:rsidRDefault="00AE7B6E" w:rsidP="00D11BE1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0A3E20" w:rsidRPr="001205AB">
            <w:rPr>
              <w:b/>
            </w:rPr>
            <w:t xml:space="preserve"> ID:</w:t>
          </w:r>
        </w:p>
      </w:tc>
      <w:tc>
        <w:tcPr>
          <w:tcW w:w="3593" w:type="dxa"/>
        </w:tcPr>
        <w:p w14:paraId="28ADF451" w14:textId="3BC55B9F" w:rsidR="000A3E20" w:rsidRPr="001205AB" w:rsidRDefault="000A3E20" w:rsidP="00D11BE1">
          <w:pPr>
            <w:pStyle w:val="Header"/>
          </w:pPr>
          <w:r w:rsidRPr="001205AB">
            <w:rPr>
              <w:color w:val="00B0F0"/>
            </w:rPr>
            <w:t xml:space="preserve">[Insert the </w:t>
          </w:r>
          <w:r w:rsidR="00AE7B6E">
            <w:rPr>
              <w:color w:val="00B0F0"/>
            </w:rPr>
            <w:t>SPG</w:t>
          </w:r>
          <w:r w:rsidRPr="001205AB">
            <w:rPr>
              <w:color w:val="00B0F0"/>
            </w:rPr>
            <w:t xml:space="preserve"> identifier]</w:t>
          </w:r>
        </w:p>
      </w:tc>
      <w:tc>
        <w:tcPr>
          <w:tcW w:w="1710" w:type="dxa"/>
        </w:tcPr>
        <w:p w14:paraId="34827E0D" w14:textId="1D58A740" w:rsidR="000A3E20" w:rsidRPr="001205AB" w:rsidRDefault="00AE7B6E" w:rsidP="00D11BE1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0A3E20" w:rsidRPr="001205AB">
            <w:rPr>
              <w:b/>
            </w:rPr>
            <w:t xml:space="preserve"> VERSION:</w:t>
          </w:r>
        </w:p>
      </w:tc>
      <w:tc>
        <w:tcPr>
          <w:tcW w:w="2358" w:type="dxa"/>
        </w:tcPr>
        <w:p w14:paraId="0D2A7C29" w14:textId="6D14F679" w:rsidR="000A3E20" w:rsidRPr="001205AB" w:rsidRDefault="000A3E20" w:rsidP="00D11BE1">
          <w:pPr>
            <w:pStyle w:val="Header"/>
          </w:pPr>
          <w:r w:rsidRPr="001205AB">
            <w:rPr>
              <w:color w:val="00B0F0"/>
            </w:rPr>
            <w:t xml:space="preserve">[Insert the </w:t>
          </w:r>
          <w:r w:rsidR="00AE7B6E">
            <w:rPr>
              <w:color w:val="00B0F0"/>
            </w:rPr>
            <w:t>SPG</w:t>
          </w:r>
          <w:r w:rsidRPr="001205AB">
            <w:rPr>
              <w:color w:val="00B0F0"/>
            </w:rPr>
            <w:t xml:space="preserve"> version]</w:t>
          </w:r>
        </w:p>
      </w:tc>
    </w:tr>
  </w:tbl>
  <w:p w14:paraId="77A842A0" w14:textId="77777777" w:rsidR="000A3E20" w:rsidRDefault="000A3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9F679B"/>
    <w:multiLevelType w:val="hybridMultilevel"/>
    <w:tmpl w:val="E3AE2E0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07766F39"/>
    <w:multiLevelType w:val="hybridMultilevel"/>
    <w:tmpl w:val="6DBC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7CA"/>
    <w:multiLevelType w:val="hybridMultilevel"/>
    <w:tmpl w:val="E0361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06DB"/>
    <w:multiLevelType w:val="hybridMultilevel"/>
    <w:tmpl w:val="615A442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2647CA9"/>
    <w:multiLevelType w:val="hybridMultilevel"/>
    <w:tmpl w:val="67A2467A"/>
    <w:lvl w:ilvl="0" w:tplc="E0524396">
      <w:numFmt w:val="bullet"/>
      <w:lvlText w:val=""/>
      <w:lvlJc w:val="left"/>
      <w:pPr>
        <w:ind w:left="108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F140F"/>
    <w:multiLevelType w:val="hybridMultilevel"/>
    <w:tmpl w:val="56F6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2756"/>
    <w:multiLevelType w:val="multilevel"/>
    <w:tmpl w:val="A70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030A5"/>
    <w:multiLevelType w:val="hybridMultilevel"/>
    <w:tmpl w:val="B6A20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B42CF2"/>
    <w:multiLevelType w:val="hybridMultilevel"/>
    <w:tmpl w:val="023E8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D0F7E"/>
    <w:multiLevelType w:val="hybridMultilevel"/>
    <w:tmpl w:val="F6A00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923180">
    <w:abstractNumId w:val="9"/>
  </w:num>
  <w:num w:numId="2" w16cid:durableId="2113547858">
    <w:abstractNumId w:val="1"/>
  </w:num>
  <w:num w:numId="3" w16cid:durableId="426654744">
    <w:abstractNumId w:val="0"/>
  </w:num>
  <w:num w:numId="4" w16cid:durableId="879437726">
    <w:abstractNumId w:val="3"/>
  </w:num>
  <w:num w:numId="5" w16cid:durableId="1853181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444979">
    <w:abstractNumId w:val="7"/>
  </w:num>
  <w:num w:numId="7" w16cid:durableId="946693026">
    <w:abstractNumId w:val="2"/>
  </w:num>
  <w:num w:numId="8" w16cid:durableId="1892114558">
    <w:abstractNumId w:val="4"/>
  </w:num>
  <w:num w:numId="9" w16cid:durableId="169834675">
    <w:abstractNumId w:val="5"/>
  </w:num>
  <w:num w:numId="10" w16cid:durableId="1520195924">
    <w:abstractNumId w:val="8"/>
  </w:num>
  <w:num w:numId="11" w16cid:durableId="1167356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80"/>
    <w:rsid w:val="000028CB"/>
    <w:rsid w:val="00005282"/>
    <w:rsid w:val="00007CAD"/>
    <w:rsid w:val="0001054B"/>
    <w:rsid w:val="00012CAC"/>
    <w:rsid w:val="000235C4"/>
    <w:rsid w:val="00025FF7"/>
    <w:rsid w:val="000317B4"/>
    <w:rsid w:val="00032849"/>
    <w:rsid w:val="00036DC7"/>
    <w:rsid w:val="00037618"/>
    <w:rsid w:val="00042E88"/>
    <w:rsid w:val="000464C6"/>
    <w:rsid w:val="0005204A"/>
    <w:rsid w:val="000573DF"/>
    <w:rsid w:val="00057C61"/>
    <w:rsid w:val="000648EF"/>
    <w:rsid w:val="0006700B"/>
    <w:rsid w:val="000700CE"/>
    <w:rsid w:val="00070E84"/>
    <w:rsid w:val="0007254B"/>
    <w:rsid w:val="000778DB"/>
    <w:rsid w:val="0008169B"/>
    <w:rsid w:val="00083168"/>
    <w:rsid w:val="000836FF"/>
    <w:rsid w:val="00085D0E"/>
    <w:rsid w:val="000864F2"/>
    <w:rsid w:val="00086BDD"/>
    <w:rsid w:val="00097479"/>
    <w:rsid w:val="000A3E20"/>
    <w:rsid w:val="000A629A"/>
    <w:rsid w:val="000B6B25"/>
    <w:rsid w:val="000B75E7"/>
    <w:rsid w:val="000C0C49"/>
    <w:rsid w:val="000C7CC6"/>
    <w:rsid w:val="000D17CF"/>
    <w:rsid w:val="000D704F"/>
    <w:rsid w:val="000D712A"/>
    <w:rsid w:val="000E0F85"/>
    <w:rsid w:val="000F39FD"/>
    <w:rsid w:val="001013E5"/>
    <w:rsid w:val="0010570F"/>
    <w:rsid w:val="00106E1C"/>
    <w:rsid w:val="00107108"/>
    <w:rsid w:val="001154D3"/>
    <w:rsid w:val="00116FCD"/>
    <w:rsid w:val="001205AB"/>
    <w:rsid w:val="00121104"/>
    <w:rsid w:val="001221B4"/>
    <w:rsid w:val="001235A4"/>
    <w:rsid w:val="00123A09"/>
    <w:rsid w:val="00124FC8"/>
    <w:rsid w:val="00145075"/>
    <w:rsid w:val="00145E74"/>
    <w:rsid w:val="00146ECF"/>
    <w:rsid w:val="001512DA"/>
    <w:rsid w:val="00152BC6"/>
    <w:rsid w:val="001530DB"/>
    <w:rsid w:val="0015312A"/>
    <w:rsid w:val="0016757C"/>
    <w:rsid w:val="00173AC5"/>
    <w:rsid w:val="001764B6"/>
    <w:rsid w:val="001912D1"/>
    <w:rsid w:val="001956F1"/>
    <w:rsid w:val="001A0006"/>
    <w:rsid w:val="001A7510"/>
    <w:rsid w:val="001A7C7E"/>
    <w:rsid w:val="001B50FC"/>
    <w:rsid w:val="001B596B"/>
    <w:rsid w:val="001C419A"/>
    <w:rsid w:val="001C4EE0"/>
    <w:rsid w:val="001C50F2"/>
    <w:rsid w:val="001C724B"/>
    <w:rsid w:val="001F26A1"/>
    <w:rsid w:val="00201033"/>
    <w:rsid w:val="00204892"/>
    <w:rsid w:val="00204BC5"/>
    <w:rsid w:val="002050AD"/>
    <w:rsid w:val="0021059D"/>
    <w:rsid w:val="00214188"/>
    <w:rsid w:val="002225F1"/>
    <w:rsid w:val="00223800"/>
    <w:rsid w:val="002264EF"/>
    <w:rsid w:val="00226947"/>
    <w:rsid w:val="00227FD1"/>
    <w:rsid w:val="00235CF6"/>
    <w:rsid w:val="0023671C"/>
    <w:rsid w:val="00236FEC"/>
    <w:rsid w:val="002401F9"/>
    <w:rsid w:val="00245081"/>
    <w:rsid w:val="00247E04"/>
    <w:rsid w:val="00250F93"/>
    <w:rsid w:val="00257DA5"/>
    <w:rsid w:val="00260147"/>
    <w:rsid w:val="002645FB"/>
    <w:rsid w:val="002700AD"/>
    <w:rsid w:val="00273366"/>
    <w:rsid w:val="00273ACC"/>
    <w:rsid w:val="002759E6"/>
    <w:rsid w:val="0028184D"/>
    <w:rsid w:val="00295A80"/>
    <w:rsid w:val="002A1827"/>
    <w:rsid w:val="002B6DAD"/>
    <w:rsid w:val="002C0854"/>
    <w:rsid w:val="002C1C8A"/>
    <w:rsid w:val="002D2309"/>
    <w:rsid w:val="002E10BD"/>
    <w:rsid w:val="002E29C9"/>
    <w:rsid w:val="002E4092"/>
    <w:rsid w:val="002E62FD"/>
    <w:rsid w:val="002F447E"/>
    <w:rsid w:val="0030028E"/>
    <w:rsid w:val="00300B0A"/>
    <w:rsid w:val="0030143A"/>
    <w:rsid w:val="00304AB3"/>
    <w:rsid w:val="0030562E"/>
    <w:rsid w:val="00307889"/>
    <w:rsid w:val="00312B7C"/>
    <w:rsid w:val="0031489A"/>
    <w:rsid w:val="00315573"/>
    <w:rsid w:val="003167C6"/>
    <w:rsid w:val="00317315"/>
    <w:rsid w:val="003253CA"/>
    <w:rsid w:val="00325C56"/>
    <w:rsid w:val="003308A3"/>
    <w:rsid w:val="00331682"/>
    <w:rsid w:val="00334714"/>
    <w:rsid w:val="00340171"/>
    <w:rsid w:val="00347442"/>
    <w:rsid w:val="003475D1"/>
    <w:rsid w:val="003642BE"/>
    <w:rsid w:val="003701D0"/>
    <w:rsid w:val="00371754"/>
    <w:rsid w:val="00371943"/>
    <w:rsid w:val="0037716A"/>
    <w:rsid w:val="00384C41"/>
    <w:rsid w:val="003931B1"/>
    <w:rsid w:val="003A125B"/>
    <w:rsid w:val="003B1579"/>
    <w:rsid w:val="003B5E08"/>
    <w:rsid w:val="003B68CB"/>
    <w:rsid w:val="003B7D6F"/>
    <w:rsid w:val="003C304B"/>
    <w:rsid w:val="003C3673"/>
    <w:rsid w:val="003D457A"/>
    <w:rsid w:val="003E0559"/>
    <w:rsid w:val="003E27AB"/>
    <w:rsid w:val="003E2ECD"/>
    <w:rsid w:val="003E3AEC"/>
    <w:rsid w:val="003F02CE"/>
    <w:rsid w:val="003F0A8B"/>
    <w:rsid w:val="003F5D85"/>
    <w:rsid w:val="004038FB"/>
    <w:rsid w:val="00405F99"/>
    <w:rsid w:val="004103CB"/>
    <w:rsid w:val="00411398"/>
    <w:rsid w:val="00416715"/>
    <w:rsid w:val="0041768B"/>
    <w:rsid w:val="00425E27"/>
    <w:rsid w:val="004267AE"/>
    <w:rsid w:val="00432AEB"/>
    <w:rsid w:val="00433633"/>
    <w:rsid w:val="004339A0"/>
    <w:rsid w:val="00434B90"/>
    <w:rsid w:val="0043512E"/>
    <w:rsid w:val="0043523C"/>
    <w:rsid w:val="00441D27"/>
    <w:rsid w:val="00441E07"/>
    <w:rsid w:val="00446B2A"/>
    <w:rsid w:val="00450892"/>
    <w:rsid w:val="0045769A"/>
    <w:rsid w:val="00471589"/>
    <w:rsid w:val="00476996"/>
    <w:rsid w:val="0048115B"/>
    <w:rsid w:val="004A7D3F"/>
    <w:rsid w:val="004B7F00"/>
    <w:rsid w:val="004C0405"/>
    <w:rsid w:val="004E361D"/>
    <w:rsid w:val="004E3904"/>
    <w:rsid w:val="004E39FF"/>
    <w:rsid w:val="004E6D98"/>
    <w:rsid w:val="004F0CFD"/>
    <w:rsid w:val="004F101B"/>
    <w:rsid w:val="004F1756"/>
    <w:rsid w:val="004F2D92"/>
    <w:rsid w:val="004F415C"/>
    <w:rsid w:val="00501D6F"/>
    <w:rsid w:val="00505FA8"/>
    <w:rsid w:val="00506E9F"/>
    <w:rsid w:val="005071C0"/>
    <w:rsid w:val="005106B0"/>
    <w:rsid w:val="00514723"/>
    <w:rsid w:val="005217BE"/>
    <w:rsid w:val="00524034"/>
    <w:rsid w:val="00530A25"/>
    <w:rsid w:val="00534DE6"/>
    <w:rsid w:val="005411B1"/>
    <w:rsid w:val="00546186"/>
    <w:rsid w:val="005467FA"/>
    <w:rsid w:val="005559CA"/>
    <w:rsid w:val="005618BC"/>
    <w:rsid w:val="005724AC"/>
    <w:rsid w:val="0058516E"/>
    <w:rsid w:val="00586751"/>
    <w:rsid w:val="0058742E"/>
    <w:rsid w:val="00595CC9"/>
    <w:rsid w:val="00597F87"/>
    <w:rsid w:val="005A3543"/>
    <w:rsid w:val="005B15D5"/>
    <w:rsid w:val="005B4532"/>
    <w:rsid w:val="005B632E"/>
    <w:rsid w:val="005C1183"/>
    <w:rsid w:val="005C2040"/>
    <w:rsid w:val="005C491B"/>
    <w:rsid w:val="005D0481"/>
    <w:rsid w:val="005D24C7"/>
    <w:rsid w:val="005D45AE"/>
    <w:rsid w:val="005D688B"/>
    <w:rsid w:val="005E29D7"/>
    <w:rsid w:val="005E3DB0"/>
    <w:rsid w:val="005E53BB"/>
    <w:rsid w:val="005E5536"/>
    <w:rsid w:val="005F2750"/>
    <w:rsid w:val="005F51DF"/>
    <w:rsid w:val="006014E7"/>
    <w:rsid w:val="00602CE3"/>
    <w:rsid w:val="0061448E"/>
    <w:rsid w:val="00620F68"/>
    <w:rsid w:val="006340D8"/>
    <w:rsid w:val="006369F0"/>
    <w:rsid w:val="006462C8"/>
    <w:rsid w:val="0065253C"/>
    <w:rsid w:val="00657D32"/>
    <w:rsid w:val="00660BC7"/>
    <w:rsid w:val="00665FFC"/>
    <w:rsid w:val="0067175C"/>
    <w:rsid w:val="00673229"/>
    <w:rsid w:val="0068197A"/>
    <w:rsid w:val="00691196"/>
    <w:rsid w:val="0069197B"/>
    <w:rsid w:val="00694688"/>
    <w:rsid w:val="00694D97"/>
    <w:rsid w:val="0069747F"/>
    <w:rsid w:val="006A0069"/>
    <w:rsid w:val="006A0F2D"/>
    <w:rsid w:val="006A4EE1"/>
    <w:rsid w:val="006B2E93"/>
    <w:rsid w:val="006B7F2A"/>
    <w:rsid w:val="006C5027"/>
    <w:rsid w:val="006C56F4"/>
    <w:rsid w:val="006D00E8"/>
    <w:rsid w:val="006D3897"/>
    <w:rsid w:val="006E74F2"/>
    <w:rsid w:val="006E7C55"/>
    <w:rsid w:val="006F114C"/>
    <w:rsid w:val="006F414F"/>
    <w:rsid w:val="006F62CD"/>
    <w:rsid w:val="0071271C"/>
    <w:rsid w:val="00712AE0"/>
    <w:rsid w:val="00712D08"/>
    <w:rsid w:val="00717275"/>
    <w:rsid w:val="00717D24"/>
    <w:rsid w:val="00722ED2"/>
    <w:rsid w:val="00725912"/>
    <w:rsid w:val="00733AB3"/>
    <w:rsid w:val="00735413"/>
    <w:rsid w:val="0074264E"/>
    <w:rsid w:val="00744461"/>
    <w:rsid w:val="0074529D"/>
    <w:rsid w:val="00751872"/>
    <w:rsid w:val="0076094E"/>
    <w:rsid w:val="00761BFA"/>
    <w:rsid w:val="00762908"/>
    <w:rsid w:val="00763B95"/>
    <w:rsid w:val="00764324"/>
    <w:rsid w:val="00780EF1"/>
    <w:rsid w:val="00783A03"/>
    <w:rsid w:val="007842B6"/>
    <w:rsid w:val="007853BF"/>
    <w:rsid w:val="00795F34"/>
    <w:rsid w:val="007A0426"/>
    <w:rsid w:val="007A6C6E"/>
    <w:rsid w:val="007A6D02"/>
    <w:rsid w:val="007B09F5"/>
    <w:rsid w:val="007B1CAD"/>
    <w:rsid w:val="007B423D"/>
    <w:rsid w:val="007C06A2"/>
    <w:rsid w:val="007C438A"/>
    <w:rsid w:val="007C77DC"/>
    <w:rsid w:val="007D431E"/>
    <w:rsid w:val="007D4D76"/>
    <w:rsid w:val="007D65CB"/>
    <w:rsid w:val="007E1439"/>
    <w:rsid w:val="007E2167"/>
    <w:rsid w:val="007E3572"/>
    <w:rsid w:val="007E6782"/>
    <w:rsid w:val="007F0634"/>
    <w:rsid w:val="007F1D14"/>
    <w:rsid w:val="00801E99"/>
    <w:rsid w:val="008138DA"/>
    <w:rsid w:val="00813FED"/>
    <w:rsid w:val="00814A02"/>
    <w:rsid w:val="008151DA"/>
    <w:rsid w:val="0082447D"/>
    <w:rsid w:val="00825145"/>
    <w:rsid w:val="00827174"/>
    <w:rsid w:val="00833EC7"/>
    <w:rsid w:val="00841AFB"/>
    <w:rsid w:val="008517F5"/>
    <w:rsid w:val="00856CA8"/>
    <w:rsid w:val="00862B5E"/>
    <w:rsid w:val="0086304B"/>
    <w:rsid w:val="00865DA0"/>
    <w:rsid w:val="0086749F"/>
    <w:rsid w:val="00871FE0"/>
    <w:rsid w:val="008720CA"/>
    <w:rsid w:val="0087241A"/>
    <w:rsid w:val="00875E33"/>
    <w:rsid w:val="008838AB"/>
    <w:rsid w:val="00885D3E"/>
    <w:rsid w:val="00890188"/>
    <w:rsid w:val="008955BD"/>
    <w:rsid w:val="008A26E6"/>
    <w:rsid w:val="008B0E33"/>
    <w:rsid w:val="008C29B5"/>
    <w:rsid w:val="008C5A7B"/>
    <w:rsid w:val="008D1C45"/>
    <w:rsid w:val="008D1D57"/>
    <w:rsid w:val="008D5E59"/>
    <w:rsid w:val="008D67CA"/>
    <w:rsid w:val="008D7EE4"/>
    <w:rsid w:val="008E1744"/>
    <w:rsid w:val="008E2AE8"/>
    <w:rsid w:val="008E7DA8"/>
    <w:rsid w:val="008F10A5"/>
    <w:rsid w:val="008F2CFA"/>
    <w:rsid w:val="00905A11"/>
    <w:rsid w:val="0091134C"/>
    <w:rsid w:val="009141EA"/>
    <w:rsid w:val="0091520D"/>
    <w:rsid w:val="00915E30"/>
    <w:rsid w:val="00916E1E"/>
    <w:rsid w:val="00922473"/>
    <w:rsid w:val="00931BB4"/>
    <w:rsid w:val="00934E30"/>
    <w:rsid w:val="00935810"/>
    <w:rsid w:val="00935C78"/>
    <w:rsid w:val="009419EA"/>
    <w:rsid w:val="009427CA"/>
    <w:rsid w:val="00943391"/>
    <w:rsid w:val="00943A80"/>
    <w:rsid w:val="00945268"/>
    <w:rsid w:val="009453AF"/>
    <w:rsid w:val="00950690"/>
    <w:rsid w:val="00950CB0"/>
    <w:rsid w:val="0095186F"/>
    <w:rsid w:val="009539D9"/>
    <w:rsid w:val="00957D91"/>
    <w:rsid w:val="00963603"/>
    <w:rsid w:val="00963A30"/>
    <w:rsid w:val="00965786"/>
    <w:rsid w:val="00974093"/>
    <w:rsid w:val="00974B7D"/>
    <w:rsid w:val="00976D4A"/>
    <w:rsid w:val="00980914"/>
    <w:rsid w:val="009877A8"/>
    <w:rsid w:val="00994E1C"/>
    <w:rsid w:val="009A06CB"/>
    <w:rsid w:val="009A60FC"/>
    <w:rsid w:val="009A6990"/>
    <w:rsid w:val="009B2E16"/>
    <w:rsid w:val="009B4631"/>
    <w:rsid w:val="009B4940"/>
    <w:rsid w:val="009B6E86"/>
    <w:rsid w:val="009B7EDA"/>
    <w:rsid w:val="009D67B4"/>
    <w:rsid w:val="009E7167"/>
    <w:rsid w:val="009F5A12"/>
    <w:rsid w:val="00A0123B"/>
    <w:rsid w:val="00A01BB3"/>
    <w:rsid w:val="00A01BDD"/>
    <w:rsid w:val="00A01FA1"/>
    <w:rsid w:val="00A06EF6"/>
    <w:rsid w:val="00A16450"/>
    <w:rsid w:val="00A16ADE"/>
    <w:rsid w:val="00A2097C"/>
    <w:rsid w:val="00A22B6E"/>
    <w:rsid w:val="00A23E45"/>
    <w:rsid w:val="00A30CAC"/>
    <w:rsid w:val="00A34B44"/>
    <w:rsid w:val="00A40D10"/>
    <w:rsid w:val="00A453D9"/>
    <w:rsid w:val="00A4540E"/>
    <w:rsid w:val="00A50826"/>
    <w:rsid w:val="00A62AC8"/>
    <w:rsid w:val="00A64273"/>
    <w:rsid w:val="00A66790"/>
    <w:rsid w:val="00A67BCE"/>
    <w:rsid w:val="00A75C54"/>
    <w:rsid w:val="00AA021D"/>
    <w:rsid w:val="00AA666C"/>
    <w:rsid w:val="00AB50AE"/>
    <w:rsid w:val="00AC1998"/>
    <w:rsid w:val="00AC1AC8"/>
    <w:rsid w:val="00AC1F0F"/>
    <w:rsid w:val="00AC32AE"/>
    <w:rsid w:val="00AC4186"/>
    <w:rsid w:val="00AC50DF"/>
    <w:rsid w:val="00AC6196"/>
    <w:rsid w:val="00AD102A"/>
    <w:rsid w:val="00AD5B7A"/>
    <w:rsid w:val="00AD72E4"/>
    <w:rsid w:val="00AE38B9"/>
    <w:rsid w:val="00AE7B6E"/>
    <w:rsid w:val="00AF2826"/>
    <w:rsid w:val="00AF3BE3"/>
    <w:rsid w:val="00AF429F"/>
    <w:rsid w:val="00AF6830"/>
    <w:rsid w:val="00AF72B3"/>
    <w:rsid w:val="00B06676"/>
    <w:rsid w:val="00B06E22"/>
    <w:rsid w:val="00B07C01"/>
    <w:rsid w:val="00B25D90"/>
    <w:rsid w:val="00B31113"/>
    <w:rsid w:val="00B36DA0"/>
    <w:rsid w:val="00B462C0"/>
    <w:rsid w:val="00B5101D"/>
    <w:rsid w:val="00B5267B"/>
    <w:rsid w:val="00B52DE4"/>
    <w:rsid w:val="00B5502B"/>
    <w:rsid w:val="00B6283A"/>
    <w:rsid w:val="00B6469C"/>
    <w:rsid w:val="00B66A66"/>
    <w:rsid w:val="00B67AF7"/>
    <w:rsid w:val="00B70390"/>
    <w:rsid w:val="00B763D3"/>
    <w:rsid w:val="00B8480C"/>
    <w:rsid w:val="00B911F5"/>
    <w:rsid w:val="00B925CB"/>
    <w:rsid w:val="00B9362C"/>
    <w:rsid w:val="00B95844"/>
    <w:rsid w:val="00B95B3E"/>
    <w:rsid w:val="00BA3842"/>
    <w:rsid w:val="00BA7B6C"/>
    <w:rsid w:val="00BA7DD8"/>
    <w:rsid w:val="00BB1FCF"/>
    <w:rsid w:val="00BB2388"/>
    <w:rsid w:val="00BB2A71"/>
    <w:rsid w:val="00BB3C4A"/>
    <w:rsid w:val="00BE0723"/>
    <w:rsid w:val="00BE1B72"/>
    <w:rsid w:val="00BE1E09"/>
    <w:rsid w:val="00BF2342"/>
    <w:rsid w:val="00C0067C"/>
    <w:rsid w:val="00C043FA"/>
    <w:rsid w:val="00C1555C"/>
    <w:rsid w:val="00C1624A"/>
    <w:rsid w:val="00C17F3D"/>
    <w:rsid w:val="00C2123E"/>
    <w:rsid w:val="00C237BD"/>
    <w:rsid w:val="00C24128"/>
    <w:rsid w:val="00C30301"/>
    <w:rsid w:val="00C356E6"/>
    <w:rsid w:val="00C40A67"/>
    <w:rsid w:val="00C43C52"/>
    <w:rsid w:val="00C5018B"/>
    <w:rsid w:val="00C516F0"/>
    <w:rsid w:val="00C51F22"/>
    <w:rsid w:val="00C52FEA"/>
    <w:rsid w:val="00C53B1F"/>
    <w:rsid w:val="00C63049"/>
    <w:rsid w:val="00C64828"/>
    <w:rsid w:val="00C64E2E"/>
    <w:rsid w:val="00C66B9D"/>
    <w:rsid w:val="00C67600"/>
    <w:rsid w:val="00C832B5"/>
    <w:rsid w:val="00C90767"/>
    <w:rsid w:val="00C91945"/>
    <w:rsid w:val="00C961C6"/>
    <w:rsid w:val="00CA642B"/>
    <w:rsid w:val="00CA75F0"/>
    <w:rsid w:val="00CA7ECF"/>
    <w:rsid w:val="00CB5D4E"/>
    <w:rsid w:val="00CB607B"/>
    <w:rsid w:val="00CB7C61"/>
    <w:rsid w:val="00CC01F0"/>
    <w:rsid w:val="00CC1C85"/>
    <w:rsid w:val="00CE171C"/>
    <w:rsid w:val="00CE5122"/>
    <w:rsid w:val="00CE7BB4"/>
    <w:rsid w:val="00CF0F25"/>
    <w:rsid w:val="00CF4162"/>
    <w:rsid w:val="00D00471"/>
    <w:rsid w:val="00D0353E"/>
    <w:rsid w:val="00D070ED"/>
    <w:rsid w:val="00D10980"/>
    <w:rsid w:val="00D11804"/>
    <w:rsid w:val="00D11BE1"/>
    <w:rsid w:val="00D13E3C"/>
    <w:rsid w:val="00D2019E"/>
    <w:rsid w:val="00D2655E"/>
    <w:rsid w:val="00D2788F"/>
    <w:rsid w:val="00D32B40"/>
    <w:rsid w:val="00D44A5D"/>
    <w:rsid w:val="00D44E6A"/>
    <w:rsid w:val="00D64850"/>
    <w:rsid w:val="00D744CA"/>
    <w:rsid w:val="00D76F19"/>
    <w:rsid w:val="00D7788D"/>
    <w:rsid w:val="00D802D6"/>
    <w:rsid w:val="00D804FF"/>
    <w:rsid w:val="00D81DD1"/>
    <w:rsid w:val="00D84653"/>
    <w:rsid w:val="00D87DA1"/>
    <w:rsid w:val="00DA7221"/>
    <w:rsid w:val="00DC4DFE"/>
    <w:rsid w:val="00DD1307"/>
    <w:rsid w:val="00DD46A7"/>
    <w:rsid w:val="00DE2804"/>
    <w:rsid w:val="00E00704"/>
    <w:rsid w:val="00E0505D"/>
    <w:rsid w:val="00E10D13"/>
    <w:rsid w:val="00E36413"/>
    <w:rsid w:val="00E450E7"/>
    <w:rsid w:val="00E45602"/>
    <w:rsid w:val="00E5256D"/>
    <w:rsid w:val="00E54A87"/>
    <w:rsid w:val="00E562E7"/>
    <w:rsid w:val="00E619F4"/>
    <w:rsid w:val="00E61FC9"/>
    <w:rsid w:val="00E658E1"/>
    <w:rsid w:val="00E70E6C"/>
    <w:rsid w:val="00E75FB7"/>
    <w:rsid w:val="00E7646F"/>
    <w:rsid w:val="00E76729"/>
    <w:rsid w:val="00E76833"/>
    <w:rsid w:val="00E7743B"/>
    <w:rsid w:val="00E77D64"/>
    <w:rsid w:val="00E90A86"/>
    <w:rsid w:val="00E93095"/>
    <w:rsid w:val="00E93C6A"/>
    <w:rsid w:val="00E94183"/>
    <w:rsid w:val="00E97EE3"/>
    <w:rsid w:val="00EA0175"/>
    <w:rsid w:val="00EA29FF"/>
    <w:rsid w:val="00EA3AF8"/>
    <w:rsid w:val="00EC26B8"/>
    <w:rsid w:val="00EC54D8"/>
    <w:rsid w:val="00EC7E88"/>
    <w:rsid w:val="00ED0173"/>
    <w:rsid w:val="00ED151D"/>
    <w:rsid w:val="00ED4FE1"/>
    <w:rsid w:val="00EE5794"/>
    <w:rsid w:val="00EF619C"/>
    <w:rsid w:val="00F021CE"/>
    <w:rsid w:val="00F04183"/>
    <w:rsid w:val="00F0675C"/>
    <w:rsid w:val="00F14432"/>
    <w:rsid w:val="00F15444"/>
    <w:rsid w:val="00F22752"/>
    <w:rsid w:val="00F22F37"/>
    <w:rsid w:val="00F37033"/>
    <w:rsid w:val="00F44005"/>
    <w:rsid w:val="00F45266"/>
    <w:rsid w:val="00F661F0"/>
    <w:rsid w:val="00F70C83"/>
    <w:rsid w:val="00F73F75"/>
    <w:rsid w:val="00F74162"/>
    <w:rsid w:val="00F760D4"/>
    <w:rsid w:val="00F8483C"/>
    <w:rsid w:val="00F85BCC"/>
    <w:rsid w:val="00F9093F"/>
    <w:rsid w:val="00F90953"/>
    <w:rsid w:val="00F92200"/>
    <w:rsid w:val="00FA4737"/>
    <w:rsid w:val="00FA57CA"/>
    <w:rsid w:val="00FB072C"/>
    <w:rsid w:val="00FB242A"/>
    <w:rsid w:val="00FB527F"/>
    <w:rsid w:val="00FB7361"/>
    <w:rsid w:val="00FC01FA"/>
    <w:rsid w:val="00FC42AD"/>
    <w:rsid w:val="00FD69B6"/>
    <w:rsid w:val="00FF3A05"/>
    <w:rsid w:val="00FF713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B8311"/>
  <w15:docId w15:val="{88D424D6-EDE7-4BE5-B071-495EBCE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80"/>
  </w:style>
  <w:style w:type="paragraph" w:styleId="Footer">
    <w:name w:val="footer"/>
    <w:basedOn w:val="Normal"/>
    <w:link w:val="FooterChar"/>
    <w:uiPriority w:val="99"/>
    <w:unhideWhenUsed/>
    <w:rsid w:val="00D1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80"/>
  </w:style>
  <w:style w:type="paragraph" w:styleId="BalloonText">
    <w:name w:val="Balloon Text"/>
    <w:basedOn w:val="Normal"/>
    <w:link w:val="BalloonTextChar"/>
    <w:uiPriority w:val="99"/>
    <w:semiHidden/>
    <w:unhideWhenUsed/>
    <w:rsid w:val="00D1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980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9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1098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0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0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1098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D109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0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0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90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033"/>
    <w:pPr>
      <w:spacing w:after="0" w:line="240" w:lineRule="auto"/>
    </w:pPr>
  </w:style>
  <w:style w:type="paragraph" w:customStyle="1" w:styleId="Default">
    <w:name w:val="Default"/>
    <w:rsid w:val="00AC4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91134C"/>
    <w:p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4E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7D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1D1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B7F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01F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A7B6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16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base.ich.org/sites/default/files/E6_R2_Addendum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ch.org/" TargetMode="External"/><Relationship Id="rId17" Type="http://schemas.openxmlformats.org/officeDocument/2006/relationships/hyperlink" Target="https://www.who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chmed-clinical.policystat.com/policy/6408684/lates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medicine.umich.edu/office-research/institutional-review-boards-irbmed/guidance/gloss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chmed-clinical.policystat.com/search/?q=medical%20equipmen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base.ich.org/sites/default/files/Q7_Guide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AA00-9E6F-4B62-8094-447FA621B16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9a14c067-2504-4fea-af45-7a353ba52ea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DD89BE-D29B-4780-B4C7-72849F309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6CF1D-5E31-45A0-A6EF-BB53E3BBA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E9036-65CC-2B45-9ADD-39AA5205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Burhop, Sue</dc:creator>
  <cp:lastModifiedBy>Benedict-Blue, Monika</cp:lastModifiedBy>
  <cp:revision>7</cp:revision>
  <cp:lastPrinted>2016-05-02T16:18:00Z</cp:lastPrinted>
  <dcterms:created xsi:type="dcterms:W3CDTF">2022-11-03T19:42:00Z</dcterms:created>
  <dcterms:modified xsi:type="dcterms:W3CDTF">2022-11-03T19:50:00Z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