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2785" w14:textId="02371F8C" w:rsidR="001727B9" w:rsidRPr="00414914" w:rsidRDefault="00C70A4E" w:rsidP="000B5791">
      <w:pPr>
        <w:spacing w:after="0" w:line="240" w:lineRule="auto"/>
        <w:ind w:right="720"/>
        <w:rPr>
          <w:rFonts w:cs="Calibri"/>
          <w:b/>
          <w:bCs/>
          <w:i/>
          <w:sz w:val="28"/>
          <w:szCs w:val="28"/>
        </w:rPr>
      </w:pPr>
      <w:r w:rsidRPr="00414914">
        <w:rPr>
          <w:b/>
          <w:i/>
          <w:sz w:val="28"/>
          <w:szCs w:val="28"/>
        </w:rPr>
        <w:t>I</w:t>
      </w:r>
      <w:r w:rsidR="00414914" w:rsidRPr="00414914">
        <w:rPr>
          <w:b/>
          <w:i/>
          <w:sz w:val="28"/>
          <w:szCs w:val="28"/>
        </w:rPr>
        <w:t xml:space="preserve">nternal Quality </w:t>
      </w:r>
      <w:r w:rsidR="000578BB" w:rsidRPr="00414914">
        <w:rPr>
          <w:b/>
          <w:i/>
          <w:sz w:val="28"/>
          <w:szCs w:val="28"/>
        </w:rPr>
        <w:t>Assurance Process</w:t>
      </w:r>
    </w:p>
    <w:p w14:paraId="2D091336" w14:textId="77777777" w:rsidR="00414914" w:rsidRPr="008E7942" w:rsidRDefault="00414914" w:rsidP="003F6709">
      <w:pPr>
        <w:spacing w:after="0" w:line="240" w:lineRule="auto"/>
        <w:ind w:right="720"/>
        <w:rPr>
          <w:rFonts w:cs="Calibri"/>
          <w:bCs/>
          <w:sz w:val="28"/>
          <w:szCs w:val="28"/>
        </w:rPr>
      </w:pPr>
    </w:p>
    <w:p w14:paraId="49AF95C3" w14:textId="33EC0FCC" w:rsidR="001457CA" w:rsidRDefault="00695A12" w:rsidP="002B2B93">
      <w:pPr>
        <w:pStyle w:val="ListParagraph"/>
        <w:numPr>
          <w:ilvl w:val="0"/>
          <w:numId w:val="17"/>
        </w:numPr>
        <w:spacing w:after="0" w:line="240" w:lineRule="auto"/>
        <w:ind w:left="360" w:right="720"/>
        <w:rPr>
          <w:b/>
        </w:rPr>
      </w:pPr>
      <w:r w:rsidRPr="00414914">
        <w:rPr>
          <w:b/>
        </w:rPr>
        <w:t>PURPOSE</w:t>
      </w:r>
      <w:r w:rsidR="00BE6802" w:rsidRPr="00414914">
        <w:rPr>
          <w:b/>
        </w:rPr>
        <w:t xml:space="preserve"> </w:t>
      </w:r>
    </w:p>
    <w:p w14:paraId="3BD3350F" w14:textId="77777777" w:rsidR="003370F3" w:rsidRPr="008E7942" w:rsidRDefault="003370F3" w:rsidP="003370F3">
      <w:pPr>
        <w:pStyle w:val="ListParagraph"/>
        <w:spacing w:after="0" w:line="240" w:lineRule="auto"/>
        <w:ind w:right="720"/>
      </w:pPr>
    </w:p>
    <w:p w14:paraId="584EA9B5" w14:textId="1A6A5468" w:rsidR="00304863" w:rsidRDefault="00CC0B06" w:rsidP="002B2B93">
      <w:pPr>
        <w:pStyle w:val="ListParagraph"/>
        <w:spacing w:after="0" w:line="240" w:lineRule="auto"/>
        <w:ind w:left="360" w:right="720"/>
        <w:rPr>
          <w:b/>
        </w:rPr>
      </w:pPr>
      <w:r>
        <w:t xml:space="preserve">This Standard Practice Guideline (SPG) describes the processes </w:t>
      </w:r>
      <w:r w:rsidR="00EB30BC">
        <w:t xml:space="preserve">used to </w:t>
      </w:r>
      <w:r w:rsidR="00304863">
        <w:t xml:space="preserve">provide assurance that a) clinical trials utilize ethical principles that protect the rights, safety, and welfare of its participants; b) </w:t>
      </w:r>
      <w:r w:rsidR="00040219">
        <w:t>clinical trials follow governing regulations and conditions of approval imposed by the reviewing IRB or FDA</w:t>
      </w:r>
      <w:r w:rsidR="00304863">
        <w:t xml:space="preserve">; c) </w:t>
      </w:r>
      <w:r w:rsidR="00040219">
        <w:t xml:space="preserve">clinical trials follow trial management methods and procedures that are appropriate for the research and are performed in accordance with related </w:t>
      </w:r>
      <w:r w:rsidR="00B26323">
        <w:t>SPG</w:t>
      </w:r>
      <w:r w:rsidR="00040219">
        <w:t xml:space="preserve">s, protocols, work instructions or other process documentation; </w:t>
      </w:r>
      <w:r w:rsidR="00D76D0C">
        <w:t xml:space="preserve">and d) </w:t>
      </w:r>
      <w:r w:rsidR="00040219">
        <w:t>data collection and reporting is accurate, consistent, and credible</w:t>
      </w:r>
      <w:r w:rsidR="00D92F72">
        <w:t>.</w:t>
      </w:r>
    </w:p>
    <w:p w14:paraId="69EE3C12" w14:textId="061B4D7F" w:rsidR="001A10FF" w:rsidRPr="002B2B93" w:rsidRDefault="00CD12A1" w:rsidP="002B2B93">
      <w:pPr>
        <w:spacing w:after="0" w:line="240" w:lineRule="auto"/>
        <w:ind w:right="720" w:firstLine="360"/>
        <w:rPr>
          <w:rFonts w:cs="Calibri"/>
          <w:b/>
          <w:bCs/>
          <w:i/>
        </w:rPr>
      </w:pPr>
      <w:r w:rsidRPr="002B2B93">
        <w:rPr>
          <w:rFonts w:cs="Calibri"/>
          <w:b/>
        </w:rPr>
        <w:t>(MANDATORY LANGUAGE)</w:t>
      </w:r>
      <w:r w:rsidR="005A58E9" w:rsidRPr="002B2B93">
        <w:rPr>
          <w:rFonts w:cs="Calibri"/>
          <w:b/>
          <w:bCs/>
          <w:i/>
          <w:sz w:val="28"/>
          <w:szCs w:val="28"/>
          <w:highlight w:val="green"/>
        </w:rPr>
        <w:t xml:space="preserve"> </w:t>
      </w:r>
    </w:p>
    <w:p w14:paraId="69D33711" w14:textId="77777777" w:rsidR="00414914" w:rsidRPr="002A3520" w:rsidRDefault="00414914" w:rsidP="00270733">
      <w:pPr>
        <w:spacing w:after="0" w:line="240" w:lineRule="auto"/>
        <w:ind w:right="720"/>
      </w:pPr>
    </w:p>
    <w:p w14:paraId="4208266B" w14:textId="2EA3E6DA" w:rsidR="001A10FF" w:rsidRDefault="001A10FF" w:rsidP="002B2B93">
      <w:pPr>
        <w:pStyle w:val="ListParagraph"/>
        <w:numPr>
          <w:ilvl w:val="0"/>
          <w:numId w:val="17"/>
        </w:numPr>
        <w:tabs>
          <w:tab w:val="left" w:pos="360"/>
        </w:tabs>
        <w:spacing w:after="0" w:line="240" w:lineRule="auto"/>
        <w:ind w:left="0" w:right="720" w:firstLine="0"/>
        <w:rPr>
          <w:b/>
        </w:rPr>
      </w:pPr>
      <w:r w:rsidRPr="00414914">
        <w:rPr>
          <w:b/>
        </w:rPr>
        <w:t xml:space="preserve">SCOPE </w:t>
      </w:r>
    </w:p>
    <w:p w14:paraId="48EDFF37" w14:textId="77777777" w:rsidR="003370F3" w:rsidRPr="002A3520" w:rsidRDefault="003370F3" w:rsidP="003370F3">
      <w:pPr>
        <w:pStyle w:val="ListParagraph"/>
        <w:spacing w:after="0" w:line="240" w:lineRule="auto"/>
        <w:ind w:right="720"/>
      </w:pPr>
    </w:p>
    <w:p w14:paraId="1FC3EBC1" w14:textId="0E467306" w:rsidR="00C846EA" w:rsidRDefault="00C846EA" w:rsidP="002B2B93">
      <w:pPr>
        <w:spacing w:after="0" w:line="240" w:lineRule="auto"/>
        <w:ind w:left="360" w:right="936"/>
        <w:rPr>
          <w:rFonts w:cs="Arial"/>
        </w:rPr>
      </w:pPr>
      <w:r w:rsidRPr="001C50F2">
        <w:rPr>
          <w:rFonts w:cs="Arial"/>
        </w:rPr>
        <w:t xml:space="preserve">This </w:t>
      </w:r>
      <w:r w:rsidR="00B26323">
        <w:rPr>
          <w:rFonts w:cs="Arial"/>
        </w:rPr>
        <w:t>SPG</w:t>
      </w:r>
      <w:r w:rsidR="00CD0F5C">
        <w:rPr>
          <w:rFonts w:cs="Arial"/>
        </w:rPr>
        <w:t xml:space="preserve"> </w:t>
      </w:r>
      <w:r w:rsidR="00CC0B06">
        <w:t xml:space="preserve">Standard Practice Guideline (SPG) </w:t>
      </w:r>
      <w:r w:rsidRPr="001C50F2">
        <w:rPr>
          <w:rFonts w:cs="Arial"/>
        </w:rPr>
        <w:t>applies to all</w:t>
      </w:r>
      <w:r>
        <w:rPr>
          <w:rFonts w:cs="Arial"/>
        </w:rPr>
        <w:t xml:space="preserve"> clinical </w:t>
      </w:r>
      <w:r w:rsidR="00BD227E">
        <w:rPr>
          <w:rFonts w:cs="Arial"/>
        </w:rPr>
        <w:t>research</w:t>
      </w:r>
      <w:r w:rsidRPr="001C50F2">
        <w:rPr>
          <w:rFonts w:cs="Arial"/>
        </w:rPr>
        <w:t xml:space="preserve"> staff, including the Principal Investigator (PI), </w:t>
      </w:r>
      <w:r>
        <w:rPr>
          <w:rFonts w:cs="Arial"/>
        </w:rPr>
        <w:t>Co-I</w:t>
      </w:r>
      <w:r w:rsidRPr="001C50F2">
        <w:rPr>
          <w:rFonts w:cs="Arial"/>
        </w:rPr>
        <w:t>nvestigator</w:t>
      </w:r>
      <w:r>
        <w:rPr>
          <w:rFonts w:cs="Arial"/>
        </w:rPr>
        <w:t>(</w:t>
      </w:r>
      <w:r w:rsidRPr="001C50F2">
        <w:rPr>
          <w:rFonts w:cs="Arial"/>
        </w:rPr>
        <w:t>s</w:t>
      </w:r>
      <w:r>
        <w:rPr>
          <w:rFonts w:cs="Arial"/>
        </w:rPr>
        <w:t>) (Co-I)</w:t>
      </w:r>
      <w:r w:rsidRPr="001C50F2">
        <w:rPr>
          <w:rFonts w:cs="Arial"/>
        </w:rPr>
        <w:t>, Study Coordinator</w:t>
      </w:r>
      <w:r>
        <w:rPr>
          <w:rFonts w:cs="Arial"/>
        </w:rPr>
        <w:t>(</w:t>
      </w:r>
      <w:r w:rsidRPr="001C50F2">
        <w:rPr>
          <w:rFonts w:cs="Arial"/>
        </w:rPr>
        <w:t>s</w:t>
      </w:r>
      <w:r>
        <w:rPr>
          <w:rFonts w:cs="Arial"/>
        </w:rPr>
        <w:t>), and other research staff that may be</w:t>
      </w:r>
      <w:r w:rsidRPr="001C50F2">
        <w:rPr>
          <w:rFonts w:cs="Arial"/>
        </w:rPr>
        <w:t xml:space="preserve"> </w:t>
      </w:r>
      <w:r>
        <w:rPr>
          <w:rFonts w:cs="Arial"/>
        </w:rPr>
        <w:t>involved in the</w:t>
      </w:r>
      <w:r w:rsidR="001E7ADC">
        <w:rPr>
          <w:rFonts w:cs="Arial"/>
        </w:rPr>
        <w:t xml:space="preserve"> </w:t>
      </w:r>
      <w:r w:rsidR="00D61336">
        <w:rPr>
          <w:rFonts w:cs="Arial"/>
        </w:rPr>
        <w:t>Quality Assurance (</w:t>
      </w:r>
      <w:r w:rsidR="001E7ADC">
        <w:rPr>
          <w:rFonts w:cs="Arial"/>
        </w:rPr>
        <w:t>QA</w:t>
      </w:r>
      <w:r w:rsidR="00D61336">
        <w:rPr>
          <w:rFonts w:cs="Arial"/>
        </w:rPr>
        <w:t>)/Quality Control (QC)</w:t>
      </w:r>
      <w:r w:rsidR="001E7ADC">
        <w:rPr>
          <w:rFonts w:cs="Arial"/>
        </w:rPr>
        <w:t xml:space="preserve"> process</w:t>
      </w:r>
      <w:r w:rsidR="00D61336">
        <w:rPr>
          <w:rFonts w:cs="Arial"/>
        </w:rPr>
        <w:t>es</w:t>
      </w:r>
      <w:r w:rsidR="001E7ADC">
        <w:rPr>
          <w:rFonts w:cs="Arial"/>
        </w:rPr>
        <w:t xml:space="preserve"> for clinical trials</w:t>
      </w:r>
      <w:r w:rsidR="004218EA">
        <w:rPr>
          <w:rFonts w:cs="Arial"/>
        </w:rPr>
        <w:t xml:space="preserve"> conducted by the organizational unit</w:t>
      </w:r>
      <w:r w:rsidR="001E7ADC">
        <w:rPr>
          <w:rFonts w:cs="Arial"/>
        </w:rPr>
        <w:t xml:space="preserve">. </w:t>
      </w:r>
      <w:r w:rsidR="00E53CFB">
        <w:rPr>
          <w:rFonts w:cs="Arial"/>
        </w:rPr>
        <w:t>Quality</w:t>
      </w:r>
      <w:r w:rsidR="00454A39">
        <w:rPr>
          <w:rFonts w:cs="Arial"/>
        </w:rPr>
        <w:t xml:space="preserve"> a</w:t>
      </w:r>
      <w:r w:rsidR="00E353D0">
        <w:rPr>
          <w:rFonts w:cs="Arial"/>
        </w:rPr>
        <w:t xml:space="preserve">ssurance </w:t>
      </w:r>
      <w:r w:rsidR="00454A39">
        <w:rPr>
          <w:rFonts w:cs="Arial"/>
        </w:rPr>
        <w:t>and quality c</w:t>
      </w:r>
      <w:r w:rsidR="007F36D9">
        <w:rPr>
          <w:rFonts w:cs="Arial"/>
        </w:rPr>
        <w:t xml:space="preserve">ontrol </w:t>
      </w:r>
      <w:r w:rsidR="00AF3719">
        <w:rPr>
          <w:rFonts w:cs="Arial"/>
        </w:rPr>
        <w:t>procedures performed by N</w:t>
      </w:r>
      <w:r w:rsidR="00E353D0">
        <w:rPr>
          <w:rFonts w:cs="Arial"/>
        </w:rPr>
        <w:t>on-U</w:t>
      </w:r>
      <w:r w:rsidR="00AF3719">
        <w:rPr>
          <w:rFonts w:cs="Arial"/>
        </w:rPr>
        <w:t xml:space="preserve">niversity of </w:t>
      </w:r>
      <w:r w:rsidR="00E353D0">
        <w:rPr>
          <w:rFonts w:cs="Arial"/>
        </w:rPr>
        <w:t>M</w:t>
      </w:r>
      <w:r w:rsidR="00AF3719">
        <w:rPr>
          <w:rFonts w:cs="Arial"/>
        </w:rPr>
        <w:t>ichigan</w:t>
      </w:r>
      <w:r w:rsidR="00E353D0">
        <w:rPr>
          <w:rFonts w:cs="Arial"/>
        </w:rPr>
        <w:t xml:space="preserve"> personnel </w:t>
      </w:r>
      <w:r w:rsidR="00E53CFB">
        <w:rPr>
          <w:rFonts w:cs="Arial"/>
        </w:rPr>
        <w:t>are not</w:t>
      </w:r>
      <w:r w:rsidR="00E353D0">
        <w:rPr>
          <w:rFonts w:cs="Arial"/>
        </w:rPr>
        <w:t xml:space="preserve"> within the scope of this </w:t>
      </w:r>
      <w:r w:rsidR="00B26323">
        <w:rPr>
          <w:rFonts w:cs="Arial"/>
        </w:rPr>
        <w:t>SPG</w:t>
      </w:r>
      <w:r w:rsidR="00E353D0">
        <w:rPr>
          <w:rFonts w:cs="Arial"/>
        </w:rPr>
        <w:t>.</w:t>
      </w:r>
    </w:p>
    <w:p w14:paraId="5CD06EAA" w14:textId="3A3805DC" w:rsidR="00C846EA" w:rsidRDefault="00C846EA" w:rsidP="002B2B93">
      <w:pPr>
        <w:spacing w:after="0" w:line="240" w:lineRule="auto"/>
        <w:ind w:right="936" w:firstLine="360"/>
        <w:rPr>
          <w:rFonts w:cs="Arial"/>
        </w:rPr>
      </w:pPr>
      <w:r w:rsidRPr="001C50F2">
        <w:rPr>
          <w:rFonts w:cs="Arial"/>
        </w:rPr>
        <w:t>(</w:t>
      </w:r>
      <w:r w:rsidRPr="001C50F2">
        <w:rPr>
          <w:rFonts w:cs="Arial"/>
          <w:b/>
        </w:rPr>
        <w:t>MANDATORY LANGUAGE</w:t>
      </w:r>
      <w:r w:rsidRPr="001C50F2">
        <w:rPr>
          <w:rFonts w:cs="Arial"/>
        </w:rPr>
        <w:t>)</w:t>
      </w:r>
    </w:p>
    <w:p w14:paraId="51031852" w14:textId="3D60C74D" w:rsidR="00D46B06" w:rsidRDefault="00D46B06">
      <w:pPr>
        <w:spacing w:after="0" w:line="240" w:lineRule="auto"/>
        <w:ind w:right="720"/>
        <w:rPr>
          <w:rFonts w:cs="Calibri"/>
        </w:rPr>
      </w:pPr>
    </w:p>
    <w:p w14:paraId="40675CE3" w14:textId="474109CE" w:rsidR="006324A1" w:rsidRDefault="00D46B06" w:rsidP="002B2B93">
      <w:pPr>
        <w:widowControl w:val="0"/>
        <w:autoSpaceDE w:val="0"/>
        <w:autoSpaceDN w:val="0"/>
        <w:adjustRightInd w:val="0"/>
        <w:spacing w:after="0" w:line="240" w:lineRule="auto"/>
        <w:ind w:left="360" w:right="720"/>
        <w:rPr>
          <w:rFonts w:cs="Calibri"/>
          <w:i/>
          <w:color w:val="00B0F0"/>
        </w:rPr>
      </w:pPr>
      <w:r>
        <w:rPr>
          <w:rFonts w:cs="Calibri"/>
          <w:i/>
          <w:color w:val="00B0F0"/>
        </w:rPr>
        <w:t xml:space="preserve"> </w:t>
      </w:r>
      <w:r w:rsidR="006324A1">
        <w:rPr>
          <w:rFonts w:cs="Calibri"/>
          <w:i/>
          <w:color w:val="00B0F0"/>
        </w:rPr>
        <w:t>[Optional: Insert any additional details necessary to furth</w:t>
      </w:r>
      <w:r w:rsidR="00317E82">
        <w:rPr>
          <w:rFonts w:cs="Calibri"/>
          <w:i/>
          <w:color w:val="00B0F0"/>
        </w:rPr>
        <w:t xml:space="preserve">er define the scope of this </w:t>
      </w:r>
      <w:r w:rsidR="00B26323">
        <w:rPr>
          <w:rFonts w:cs="Calibri"/>
          <w:i/>
          <w:color w:val="00B0F0"/>
        </w:rPr>
        <w:t>SPG</w:t>
      </w:r>
      <w:r w:rsidR="006324A1" w:rsidRPr="00CD079E">
        <w:rPr>
          <w:rFonts w:cs="Calibri"/>
          <w:i/>
          <w:color w:val="00B0F0"/>
        </w:rPr>
        <w:t>]</w:t>
      </w:r>
    </w:p>
    <w:p w14:paraId="39306AB5" w14:textId="77777777" w:rsidR="00414914" w:rsidRPr="002A3520" w:rsidRDefault="00414914">
      <w:pPr>
        <w:widowControl w:val="0"/>
        <w:autoSpaceDE w:val="0"/>
        <w:autoSpaceDN w:val="0"/>
        <w:adjustRightInd w:val="0"/>
        <w:spacing w:after="0" w:line="240" w:lineRule="auto"/>
        <w:ind w:left="360" w:right="720"/>
        <w:rPr>
          <w:rFonts w:cs="Calibri"/>
          <w:color w:val="00B0F0"/>
        </w:rPr>
      </w:pPr>
    </w:p>
    <w:p w14:paraId="67B1F636" w14:textId="3B9F95BF" w:rsidR="00695A12" w:rsidRDefault="00695A12" w:rsidP="002B2B93">
      <w:pPr>
        <w:pStyle w:val="ListParagraph"/>
        <w:numPr>
          <w:ilvl w:val="0"/>
          <w:numId w:val="17"/>
        </w:numPr>
        <w:spacing w:after="0" w:line="240" w:lineRule="auto"/>
        <w:ind w:left="360" w:right="720"/>
        <w:rPr>
          <w:b/>
        </w:rPr>
      </w:pPr>
      <w:r w:rsidRPr="00414914">
        <w:rPr>
          <w:b/>
        </w:rPr>
        <w:t>POLICY</w:t>
      </w:r>
    </w:p>
    <w:p w14:paraId="17A6F3EB" w14:textId="77777777" w:rsidR="00431270" w:rsidRPr="002A3520" w:rsidRDefault="00431270" w:rsidP="00431270">
      <w:pPr>
        <w:pStyle w:val="ListParagraph"/>
        <w:spacing w:after="0" w:line="240" w:lineRule="auto"/>
        <w:ind w:right="720"/>
      </w:pPr>
    </w:p>
    <w:p w14:paraId="41AF144F" w14:textId="3FB7544B" w:rsidR="00903A84" w:rsidRPr="0004466E" w:rsidRDefault="00903A84" w:rsidP="00903A84">
      <w:pPr>
        <w:spacing w:after="0"/>
        <w:ind w:left="367" w:right="936"/>
        <w:rPr>
          <w:rFonts w:cstheme="minorHAnsi"/>
          <w:b/>
        </w:rPr>
      </w:pPr>
      <w:r w:rsidRPr="0004466E">
        <w:rPr>
          <w:rFonts w:cstheme="minorHAnsi"/>
          <w:b/>
        </w:rPr>
        <w:t>Good Clinical Practices (</w:t>
      </w:r>
      <w:r w:rsidR="009B3CD1">
        <w:rPr>
          <w:rFonts w:cstheme="minorHAnsi"/>
          <w:b/>
        </w:rPr>
        <w:t xml:space="preserve">ICH </w:t>
      </w:r>
      <w:r w:rsidRPr="0004466E">
        <w:rPr>
          <w:rFonts w:cstheme="minorHAnsi"/>
          <w:b/>
        </w:rPr>
        <w:t xml:space="preserve">GCP) </w:t>
      </w:r>
    </w:p>
    <w:p w14:paraId="74AAE972" w14:textId="77777777" w:rsidR="00903A84" w:rsidRDefault="00903A84" w:rsidP="00903A84">
      <w:pPr>
        <w:spacing w:after="0"/>
        <w:ind w:left="367" w:right="936"/>
        <w:rPr>
          <w:rFonts w:cstheme="minorHAnsi"/>
        </w:rPr>
      </w:pPr>
    </w:p>
    <w:p w14:paraId="748D6519" w14:textId="70FE591A" w:rsidR="00905C25" w:rsidRPr="00905C25" w:rsidRDefault="00903A84" w:rsidP="00903A84">
      <w:pPr>
        <w:spacing w:after="0" w:line="240" w:lineRule="auto"/>
        <w:ind w:left="360" w:right="-20"/>
        <w:rPr>
          <w:rFonts w:cstheme="minorHAnsi"/>
          <w:i/>
          <w:iCs/>
        </w:rPr>
      </w:pPr>
      <w:r>
        <w:rPr>
          <w:rFonts w:cstheme="minorHAnsi"/>
        </w:rPr>
        <w:t xml:space="preserve">This Standard Practice Guideline (SPG) aligns with the </w:t>
      </w:r>
      <w:r w:rsidR="008D5042" w:rsidRPr="003C3B87">
        <w:rPr>
          <w:rFonts w:cstheme="minorHAnsi"/>
        </w:rPr>
        <w:t>Good Clinical Practice</w:t>
      </w:r>
      <w:r w:rsidR="008D5042" w:rsidRPr="00747D0D">
        <w:rPr>
          <w:rFonts w:cstheme="minorHAnsi"/>
        </w:rPr>
        <w:t xml:space="preserve"> </w:t>
      </w:r>
      <w:r w:rsidR="008D5042">
        <w:rPr>
          <w:rFonts w:cstheme="minorHAnsi"/>
        </w:rPr>
        <w:t xml:space="preserve">(ICH GCP) </w:t>
      </w:r>
      <w:r w:rsidRPr="00747D0D">
        <w:rPr>
          <w:rFonts w:cstheme="minorHAnsi"/>
        </w:rPr>
        <w:t>guidelines established by the International Co</w:t>
      </w:r>
      <w:r w:rsidR="001E0AEE">
        <w:rPr>
          <w:rFonts w:cstheme="minorHAnsi"/>
        </w:rPr>
        <w:t>uncil</w:t>
      </w:r>
      <w:r w:rsidRPr="00747D0D">
        <w:rPr>
          <w:rFonts w:cstheme="minorHAnsi"/>
        </w:rPr>
        <w:t xml:space="preserve"> on Harmonization </w:t>
      </w:r>
      <w:r>
        <w:rPr>
          <w:rFonts w:cstheme="minorHAnsi"/>
        </w:rPr>
        <w:t>ICH E-6</w:t>
      </w:r>
      <w:r w:rsidR="00905C25">
        <w:rPr>
          <w:rFonts w:cstheme="minorHAnsi"/>
        </w:rPr>
        <w:t xml:space="preserve"> section</w:t>
      </w:r>
      <w:r>
        <w:rPr>
          <w:rFonts w:cstheme="minorHAnsi"/>
        </w:rPr>
        <w:t xml:space="preserve"> </w:t>
      </w:r>
      <w:r w:rsidR="00905C25">
        <w:rPr>
          <w:rFonts w:cstheme="minorHAnsi"/>
        </w:rPr>
        <w:t xml:space="preserve">5.0: </w:t>
      </w:r>
      <w:r w:rsidR="00905C25" w:rsidRPr="00905C25">
        <w:rPr>
          <w:i/>
          <w:iCs/>
        </w:rPr>
        <w:t>The sponsor should implement a system to manage quality throughout all stages of the trial process. Sponsors should focus on trial activities essential to ensuring human subject protection and the reliability of trial results. Quality management includes the design of efficient clinical trial protocols and tools and procedures for data collection and processing, as well as the collection of information that is essential to decision making. The methods used to assure and control the quality of the trial should</w:t>
      </w:r>
      <w:r w:rsidR="00905C25">
        <w:t xml:space="preserve"> </w:t>
      </w:r>
      <w:r w:rsidR="00905C25" w:rsidRPr="00905C25">
        <w:rPr>
          <w:i/>
          <w:iCs/>
        </w:rPr>
        <w:lastRenderedPageBreak/>
        <w:t>be proportionate to the risks inherent in the trial and the importance of the information collected. The sponsor should ensure that all aspects of the trial are operationally feasible and should avoid unnecessary complexity, procedures, and data collection. Protocols, case report forms, and other operational documents should be clear, concise, and consistent.</w:t>
      </w:r>
    </w:p>
    <w:p w14:paraId="23A49B6F" w14:textId="77777777" w:rsidR="00905C25" w:rsidRDefault="00905C25" w:rsidP="00903A84">
      <w:pPr>
        <w:spacing w:after="0" w:line="240" w:lineRule="auto"/>
        <w:ind w:left="360" w:right="-20"/>
        <w:rPr>
          <w:rFonts w:cstheme="minorHAnsi"/>
        </w:rPr>
      </w:pPr>
    </w:p>
    <w:p w14:paraId="1F48D175" w14:textId="0CAB533A" w:rsidR="00903A84" w:rsidRDefault="00903A84" w:rsidP="00903A84">
      <w:pPr>
        <w:spacing w:after="0" w:line="240" w:lineRule="auto"/>
        <w:ind w:left="360" w:right="-20"/>
        <w:rPr>
          <w:rFonts w:cstheme="minorHAnsi"/>
          <w:i/>
        </w:rPr>
      </w:pPr>
      <w:r w:rsidRPr="00431270">
        <w:rPr>
          <w:rFonts w:cstheme="minorHAnsi"/>
        </w:rPr>
        <w:t>Section 5.1.1</w:t>
      </w:r>
      <w:r w:rsidRPr="00431270">
        <w:rPr>
          <w:rFonts w:cstheme="minorHAnsi"/>
          <w:i/>
        </w:rPr>
        <w:t xml:space="preserve">: The sponsor is responsible for implementing and maintaining quality assurance and quality control systems with written </w:t>
      </w:r>
      <w:r>
        <w:rPr>
          <w:rFonts w:cstheme="minorHAnsi"/>
          <w:i/>
        </w:rPr>
        <w:t>SPG</w:t>
      </w:r>
      <w:r w:rsidRPr="00431270">
        <w:rPr>
          <w:rFonts w:cstheme="minorHAnsi"/>
          <w:i/>
        </w:rPr>
        <w:t>s to ensure that trials are conducted and data are generated, documented (recorded), and reported in compliance with the protocol, GCP, and the applicable regulatory requirement(s).</w:t>
      </w:r>
    </w:p>
    <w:p w14:paraId="4798345E" w14:textId="77777777" w:rsidR="00903A84" w:rsidRPr="00937212" w:rsidRDefault="00903A84" w:rsidP="00903A84">
      <w:pPr>
        <w:widowControl w:val="0"/>
        <w:autoSpaceDE w:val="0"/>
        <w:autoSpaceDN w:val="0"/>
        <w:adjustRightInd w:val="0"/>
        <w:spacing w:after="0" w:line="240" w:lineRule="auto"/>
        <w:ind w:left="360" w:right="720"/>
        <w:rPr>
          <w:rFonts w:cstheme="minorHAnsi"/>
        </w:rPr>
      </w:pPr>
    </w:p>
    <w:p w14:paraId="351DE333" w14:textId="7C0307B8" w:rsidR="00903A84" w:rsidRPr="00AB2BD9" w:rsidRDefault="00903A84" w:rsidP="00903A84">
      <w:pPr>
        <w:autoSpaceDE w:val="0"/>
        <w:autoSpaceDN w:val="0"/>
        <w:adjustRightInd w:val="0"/>
        <w:spacing w:after="0" w:line="240" w:lineRule="auto"/>
        <w:ind w:left="360"/>
        <w:rPr>
          <w:rFonts w:cstheme="minorHAnsi"/>
          <w:i/>
          <w:iCs/>
        </w:rPr>
      </w:pPr>
      <w:r>
        <w:rPr>
          <w:rFonts w:cs="Calibri"/>
        </w:rPr>
        <w:t xml:space="preserve">In addition, ICH E-6 Section 5.1.3 states </w:t>
      </w:r>
      <w:r w:rsidRPr="00363816">
        <w:rPr>
          <w:rFonts w:cs="Calibri"/>
          <w:i/>
        </w:rPr>
        <w:t>Quality</w:t>
      </w:r>
      <w:r w:rsidRPr="00363816">
        <w:rPr>
          <w:rFonts w:cstheme="minorHAnsi"/>
          <w:i/>
        </w:rPr>
        <w:t xml:space="preserve"> </w:t>
      </w:r>
      <w:r w:rsidRPr="00B67891">
        <w:rPr>
          <w:rFonts w:cstheme="minorHAnsi"/>
          <w:i/>
        </w:rPr>
        <w:t>control should be applied to each stage of data handling to ensure that all data are reliable and have been processed correctly.</w:t>
      </w:r>
      <w:r w:rsidR="00AB2BD9">
        <w:rPr>
          <w:rFonts w:cstheme="minorHAnsi"/>
          <w:i/>
        </w:rPr>
        <w:t xml:space="preserve"> </w:t>
      </w:r>
      <w:r w:rsidR="00AB2BD9" w:rsidRPr="00905C25">
        <w:rPr>
          <w:rFonts w:cstheme="minorHAnsi"/>
          <w:iCs/>
        </w:rPr>
        <w:t xml:space="preserve">Updated ICH-GCP E-6 R2 also states   </w:t>
      </w:r>
      <w:r w:rsidR="00AB2BD9" w:rsidRPr="00905C25">
        <w:rPr>
          <w:i/>
          <w:iCs/>
        </w:rPr>
        <w:t>A sponsor may transfer any or all of the sponsor's trial-related duties and functions to a CRO, but the ultimate responsibility for the quality and integrity of the trial data always resides with the sponsor. The CRO should implement quality assurance and quality control.</w:t>
      </w:r>
    </w:p>
    <w:p w14:paraId="56A1E854" w14:textId="77777777" w:rsidR="00903A84" w:rsidRDefault="00903A84" w:rsidP="00903A84">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3B4A08C4" w14:textId="77777777" w:rsidR="0000507F" w:rsidRDefault="0000507F" w:rsidP="00903A84">
      <w:pPr>
        <w:widowControl w:val="0"/>
        <w:autoSpaceDE w:val="0"/>
        <w:autoSpaceDN w:val="0"/>
        <w:adjustRightInd w:val="0"/>
        <w:spacing w:after="0" w:line="239" w:lineRule="auto"/>
        <w:ind w:left="360" w:right="720"/>
        <w:rPr>
          <w:rFonts w:cs="Calibri"/>
          <w:b/>
        </w:rPr>
      </w:pPr>
    </w:p>
    <w:p w14:paraId="54540A20" w14:textId="77777777" w:rsidR="00CC0B06" w:rsidRPr="008D5042" w:rsidRDefault="00CC0B06" w:rsidP="002B2B93">
      <w:pPr>
        <w:widowControl w:val="0"/>
        <w:autoSpaceDE w:val="0"/>
        <w:autoSpaceDN w:val="0"/>
        <w:adjustRightInd w:val="0"/>
        <w:spacing w:after="0" w:line="240" w:lineRule="auto"/>
        <w:ind w:left="360" w:right="720"/>
        <w:rPr>
          <w:rFonts w:cstheme="minorHAnsi"/>
          <w:b/>
        </w:rPr>
      </w:pPr>
      <w:r w:rsidRPr="008D5042">
        <w:rPr>
          <w:rFonts w:cstheme="minorHAnsi"/>
          <w:b/>
        </w:rPr>
        <w:t>U.S. Department of Health &amp; Human Services</w:t>
      </w:r>
    </w:p>
    <w:p w14:paraId="4774859E" w14:textId="77777777" w:rsidR="00CC0B06" w:rsidRDefault="00CC0B06" w:rsidP="002B2B93">
      <w:pPr>
        <w:widowControl w:val="0"/>
        <w:autoSpaceDE w:val="0"/>
        <w:autoSpaceDN w:val="0"/>
        <w:adjustRightInd w:val="0"/>
        <w:spacing w:after="0" w:line="240" w:lineRule="auto"/>
        <w:ind w:left="360" w:right="720"/>
        <w:rPr>
          <w:rFonts w:cstheme="minorHAnsi"/>
        </w:rPr>
      </w:pPr>
    </w:p>
    <w:p w14:paraId="569EC8AA" w14:textId="4432392F" w:rsidR="00C45A41" w:rsidRDefault="00EA7813" w:rsidP="00B26323">
      <w:pPr>
        <w:widowControl w:val="0"/>
        <w:autoSpaceDE w:val="0"/>
        <w:autoSpaceDN w:val="0"/>
        <w:adjustRightInd w:val="0"/>
        <w:spacing w:after="0" w:line="240" w:lineRule="auto"/>
        <w:ind w:left="360" w:right="720"/>
        <w:rPr>
          <w:rFonts w:cstheme="minorHAnsi"/>
        </w:rPr>
      </w:pPr>
      <w:r w:rsidRPr="00431270">
        <w:rPr>
          <w:rFonts w:cstheme="minorHAnsi"/>
        </w:rPr>
        <w:t xml:space="preserve">This </w:t>
      </w:r>
      <w:r w:rsidR="00D70BDC">
        <w:t>SPG</w:t>
      </w:r>
      <w:r w:rsidR="0093243E" w:rsidRPr="00431270">
        <w:rPr>
          <w:rFonts w:cstheme="minorHAnsi"/>
        </w:rPr>
        <w:t xml:space="preserve"> supports </w:t>
      </w:r>
      <w:r w:rsidR="00C45A41">
        <w:rPr>
          <w:rFonts w:cstheme="minorHAnsi"/>
        </w:rPr>
        <w:t xml:space="preserve">federal human </w:t>
      </w:r>
      <w:r w:rsidR="00765BBD">
        <w:rPr>
          <w:rFonts w:cstheme="minorHAnsi"/>
        </w:rPr>
        <w:t>subjects’</w:t>
      </w:r>
      <w:r w:rsidR="00C45A41">
        <w:rPr>
          <w:rFonts w:cstheme="minorHAnsi"/>
        </w:rPr>
        <w:t xml:space="preserve"> regulations.</w:t>
      </w:r>
    </w:p>
    <w:p w14:paraId="2B732B64" w14:textId="77777777" w:rsidR="0076049C" w:rsidRDefault="009266F6" w:rsidP="00C45A41">
      <w:pPr>
        <w:widowControl w:val="0"/>
        <w:autoSpaceDE w:val="0"/>
        <w:autoSpaceDN w:val="0"/>
        <w:adjustRightInd w:val="0"/>
        <w:spacing w:after="0" w:line="240" w:lineRule="auto"/>
        <w:ind w:left="360" w:right="720"/>
        <w:rPr>
          <w:rFonts w:cstheme="minorHAnsi"/>
        </w:rPr>
      </w:pPr>
      <w:r>
        <w:rPr>
          <w:rFonts w:cstheme="minorHAnsi"/>
        </w:rPr>
        <w:t>The U.S. Department of Health and Human Services (</w:t>
      </w:r>
      <w:r w:rsidR="00C45A41">
        <w:rPr>
          <w:rFonts w:cstheme="minorHAnsi"/>
        </w:rPr>
        <w:t>HHS</w:t>
      </w:r>
      <w:r>
        <w:rPr>
          <w:rFonts w:cstheme="minorHAnsi"/>
        </w:rPr>
        <w:t>)</w:t>
      </w:r>
      <w:r w:rsidR="00C45A41">
        <w:rPr>
          <w:rFonts w:cstheme="minorHAnsi"/>
        </w:rPr>
        <w:t xml:space="preserve"> human subject protections regulations at 45 CFR 46.103.(b)(4)(iii)</w:t>
      </w:r>
      <w:r w:rsidR="0076049C">
        <w:rPr>
          <w:rFonts w:cstheme="minorHAnsi"/>
        </w:rPr>
        <w:t xml:space="preserve"> states</w:t>
      </w:r>
      <w:r w:rsidR="00C45A41">
        <w:rPr>
          <w:rFonts w:cstheme="minorHAnsi"/>
        </w:rPr>
        <w:t>:</w:t>
      </w:r>
    </w:p>
    <w:p w14:paraId="03952F5B" w14:textId="7C5472C4" w:rsidR="00C45A41" w:rsidRDefault="00C45A41" w:rsidP="00C45A41">
      <w:pPr>
        <w:widowControl w:val="0"/>
        <w:autoSpaceDE w:val="0"/>
        <w:autoSpaceDN w:val="0"/>
        <w:adjustRightInd w:val="0"/>
        <w:spacing w:after="0" w:line="240" w:lineRule="auto"/>
        <w:ind w:left="360" w:right="720"/>
        <w:rPr>
          <w:rFonts w:cstheme="minorHAnsi"/>
          <w:i/>
        </w:rPr>
      </w:pPr>
      <w:r>
        <w:rPr>
          <w:rFonts w:cstheme="minorHAnsi"/>
        </w:rPr>
        <w:t xml:space="preserve">Each institution engaged in research that is federally conducted or supported shall ensure </w:t>
      </w:r>
      <w:r w:rsidRPr="00FE58EF">
        <w:rPr>
          <w:rFonts w:cstheme="minorHAnsi"/>
          <w:i/>
        </w:rPr>
        <w:t xml:space="preserve">prompt reporting to the IRB of proposed changes in a research activity, and for ensuring that such changes in approved research, during the period for which IRB approval has already </w:t>
      </w:r>
      <w:r w:rsidRPr="00734FC4">
        <w:rPr>
          <w:rFonts w:cstheme="minorHAnsi"/>
          <w:i/>
        </w:rPr>
        <w:t>been given, may not be initiate</w:t>
      </w:r>
      <w:r w:rsidRPr="00FE58EF">
        <w:rPr>
          <w:rFonts w:cstheme="minorHAnsi"/>
          <w:i/>
        </w:rPr>
        <w:t xml:space="preserve">d </w:t>
      </w:r>
      <w:r w:rsidR="00746542" w:rsidRPr="00FE58EF">
        <w:rPr>
          <w:rFonts w:cstheme="minorHAnsi"/>
          <w:i/>
        </w:rPr>
        <w:t>without</w:t>
      </w:r>
      <w:r w:rsidRPr="00FE58EF">
        <w:rPr>
          <w:rFonts w:cstheme="minorHAnsi"/>
          <w:i/>
        </w:rPr>
        <w:t xml:space="preserve"> IRB review and approval except when necessary to eliminate apparent immediate hazards to the subject.</w:t>
      </w:r>
    </w:p>
    <w:p w14:paraId="52CD7BB0" w14:textId="77777777" w:rsidR="00C45A41" w:rsidRDefault="00C45A41" w:rsidP="002B2B93">
      <w:pPr>
        <w:widowControl w:val="0"/>
        <w:autoSpaceDE w:val="0"/>
        <w:autoSpaceDN w:val="0"/>
        <w:adjustRightInd w:val="0"/>
        <w:spacing w:after="0" w:line="240" w:lineRule="auto"/>
        <w:ind w:left="360" w:right="720"/>
        <w:rPr>
          <w:rFonts w:cstheme="minorHAnsi"/>
        </w:rPr>
      </w:pPr>
    </w:p>
    <w:p w14:paraId="31496416" w14:textId="6946639E" w:rsidR="00027C89" w:rsidRDefault="0093243E" w:rsidP="002B2B93">
      <w:pPr>
        <w:widowControl w:val="0"/>
        <w:autoSpaceDE w:val="0"/>
        <w:autoSpaceDN w:val="0"/>
        <w:adjustRightInd w:val="0"/>
        <w:spacing w:after="0" w:line="240" w:lineRule="auto"/>
        <w:ind w:left="360" w:right="720"/>
        <w:rPr>
          <w:rFonts w:cs="Calibri"/>
        </w:rPr>
      </w:pPr>
      <w:r w:rsidRPr="008D5042">
        <w:rPr>
          <w:rFonts w:cs="Calibri"/>
          <w:b/>
        </w:rPr>
        <w:t>FDA Regulation</w:t>
      </w:r>
      <w:r w:rsidR="00CC0B06" w:rsidRPr="008D5042">
        <w:rPr>
          <w:rFonts w:cs="Calibri"/>
          <w:b/>
        </w:rPr>
        <w:t>(s)</w:t>
      </w:r>
      <w:r w:rsidR="00CC0B06">
        <w:rPr>
          <w:rFonts w:cs="Calibri"/>
        </w:rPr>
        <w:t xml:space="preserve"> (if applicable)</w:t>
      </w:r>
      <w:r w:rsidR="00186867">
        <w:rPr>
          <w:rFonts w:cs="Calibri"/>
        </w:rPr>
        <w:t xml:space="preserve"> </w:t>
      </w:r>
      <w:r w:rsidR="00186867">
        <w:rPr>
          <w:rFonts w:cs="Calibri"/>
        </w:rPr>
        <w:tab/>
      </w:r>
      <w:r w:rsidR="00186867">
        <w:rPr>
          <w:rFonts w:cs="Calibri"/>
        </w:rPr>
        <w:tab/>
      </w:r>
      <w:r w:rsidR="00EB6001">
        <w:rPr>
          <w:rFonts w:cs="Calibri"/>
        </w:rPr>
        <w:t xml:space="preserve"> </w:t>
      </w:r>
    </w:p>
    <w:p w14:paraId="245F5649" w14:textId="77777777" w:rsidR="00CC0B06" w:rsidRDefault="00CC0B06" w:rsidP="00842998">
      <w:pPr>
        <w:spacing w:after="0" w:line="240" w:lineRule="auto"/>
        <w:ind w:firstLine="360"/>
        <w:rPr>
          <w:rFonts w:cs="Courier New"/>
          <w:b/>
        </w:rPr>
      </w:pPr>
    </w:p>
    <w:p w14:paraId="20C3E8F9" w14:textId="1B10EE44" w:rsidR="00842998" w:rsidRPr="008D5042" w:rsidRDefault="00842998" w:rsidP="00842998">
      <w:pPr>
        <w:spacing w:after="0" w:line="240" w:lineRule="auto"/>
        <w:ind w:firstLine="360"/>
        <w:rPr>
          <w:rFonts w:cs="Courier New"/>
          <w:i/>
        </w:rPr>
      </w:pPr>
      <w:r w:rsidRPr="008D5042">
        <w:rPr>
          <w:rFonts w:cs="Courier New"/>
          <w:i/>
        </w:rPr>
        <w:t>Investigator</w:t>
      </w:r>
      <w:r w:rsidR="00CB12FA" w:rsidRPr="008D5042">
        <w:rPr>
          <w:rFonts w:cs="Courier New"/>
          <w:i/>
        </w:rPr>
        <w:t>s</w:t>
      </w:r>
      <w:r w:rsidRPr="008D5042">
        <w:rPr>
          <w:rFonts w:cs="Courier New"/>
          <w:i/>
        </w:rPr>
        <w:t xml:space="preserve">: </w:t>
      </w:r>
    </w:p>
    <w:p w14:paraId="607BD83D" w14:textId="77777777" w:rsidR="00842998" w:rsidRDefault="00842998" w:rsidP="00842998">
      <w:pPr>
        <w:autoSpaceDE w:val="0"/>
        <w:autoSpaceDN w:val="0"/>
        <w:adjustRightInd w:val="0"/>
        <w:spacing w:after="0" w:line="240" w:lineRule="auto"/>
        <w:ind w:left="360"/>
        <w:rPr>
          <w:rFonts w:cs="Courier New"/>
          <w:b/>
        </w:rPr>
      </w:pPr>
    </w:p>
    <w:p w14:paraId="58F3BCDB" w14:textId="17112662" w:rsidR="00051357" w:rsidRDefault="00845584" w:rsidP="00051357">
      <w:pPr>
        <w:spacing w:after="0" w:line="240" w:lineRule="auto"/>
        <w:ind w:left="360"/>
        <w:rPr>
          <w:rFonts w:cstheme="minorHAnsi"/>
        </w:rPr>
      </w:pPr>
      <w:r w:rsidRPr="00051357">
        <w:rPr>
          <w:rFonts w:cstheme="minorHAnsi"/>
        </w:rPr>
        <w:t>Investigators are responsible for protecting the rights, safety, and welfare of subjects under their care during a</w:t>
      </w:r>
      <w:r w:rsidR="00CC0B06">
        <w:rPr>
          <w:rFonts w:cstheme="minorHAnsi"/>
        </w:rPr>
        <w:t xml:space="preserve"> FDA regulated</w:t>
      </w:r>
      <w:r w:rsidRPr="00051357">
        <w:rPr>
          <w:rFonts w:cstheme="minorHAnsi"/>
        </w:rPr>
        <w:t xml:space="preserve"> clinical trial</w:t>
      </w:r>
      <w:r w:rsidR="00051357" w:rsidRPr="00051357">
        <w:rPr>
          <w:rFonts w:cstheme="minorHAnsi"/>
        </w:rPr>
        <w:t xml:space="preserve">. The Investigator of the clinical trial </w:t>
      </w:r>
      <w:r w:rsidR="00EA7813">
        <w:rPr>
          <w:rFonts w:cstheme="minorHAnsi"/>
        </w:rPr>
        <w:t>must</w:t>
      </w:r>
      <w:r w:rsidR="00EA7813" w:rsidRPr="00051357">
        <w:rPr>
          <w:rFonts w:cstheme="minorHAnsi"/>
        </w:rPr>
        <w:t xml:space="preserve"> abide</w:t>
      </w:r>
      <w:r w:rsidR="00051357" w:rsidRPr="00051357">
        <w:rPr>
          <w:rFonts w:cstheme="minorHAnsi"/>
        </w:rPr>
        <w:t xml:space="preserve"> by the following 21CFR regulations</w:t>
      </w:r>
      <w:r w:rsidR="00C96001">
        <w:rPr>
          <w:rFonts w:cstheme="minorHAnsi"/>
        </w:rPr>
        <w:t xml:space="preserve"> along with other local and federal </w:t>
      </w:r>
      <w:r w:rsidR="00EA7813">
        <w:rPr>
          <w:rFonts w:cstheme="minorHAnsi"/>
        </w:rPr>
        <w:t>guidance’s</w:t>
      </w:r>
      <w:r w:rsidR="00051357" w:rsidRPr="00051357">
        <w:rPr>
          <w:rFonts w:cstheme="minorHAnsi"/>
        </w:rPr>
        <w:t>:</w:t>
      </w:r>
    </w:p>
    <w:p w14:paraId="3E7ED614" w14:textId="77777777" w:rsidR="00051357" w:rsidRPr="00051357" w:rsidRDefault="00051357" w:rsidP="00051357">
      <w:pPr>
        <w:spacing w:after="0" w:line="240" w:lineRule="auto"/>
        <w:ind w:left="360"/>
        <w:rPr>
          <w:rFonts w:cstheme="minorHAnsi"/>
        </w:rPr>
      </w:pPr>
    </w:p>
    <w:p w14:paraId="4F5D67D7" w14:textId="21D6DB49" w:rsidR="00845584" w:rsidRDefault="00845584" w:rsidP="00845584">
      <w:pPr>
        <w:spacing w:after="0" w:line="240" w:lineRule="auto"/>
        <w:ind w:firstLine="360"/>
        <w:rPr>
          <w:rFonts w:cs="Courier New"/>
        </w:rPr>
      </w:pPr>
      <w:r w:rsidRPr="003710E1">
        <w:rPr>
          <w:rFonts w:cs="Courier New"/>
        </w:rPr>
        <w:lastRenderedPageBreak/>
        <w:t>21CFR part 312.60</w:t>
      </w:r>
      <w:r w:rsidR="0084638E" w:rsidRPr="003710E1">
        <w:rPr>
          <w:rFonts w:cs="Courier New"/>
        </w:rPr>
        <w:t xml:space="preserve"> (IND)</w:t>
      </w:r>
      <w:r w:rsidRPr="003710E1">
        <w:rPr>
          <w:rFonts w:cs="Courier New"/>
        </w:rPr>
        <w:t xml:space="preserve"> </w:t>
      </w:r>
      <w:r w:rsidRPr="00D47465">
        <w:rPr>
          <w:rFonts w:cs="Courier New"/>
        </w:rPr>
        <w:t>General</w:t>
      </w:r>
      <w:r>
        <w:rPr>
          <w:rFonts w:cs="Courier New"/>
        </w:rPr>
        <w:t xml:space="preserve"> Responsibilities of Investigators</w:t>
      </w:r>
    </w:p>
    <w:p w14:paraId="1A450453" w14:textId="64C3A2B7" w:rsidR="0084638E" w:rsidRDefault="0084638E" w:rsidP="008B7A81">
      <w:pPr>
        <w:spacing w:after="0" w:line="240" w:lineRule="auto"/>
        <w:ind w:left="360"/>
        <w:rPr>
          <w:rFonts w:cstheme="minorHAnsi"/>
          <w:i/>
        </w:rPr>
      </w:pPr>
      <w:r w:rsidRPr="00186867">
        <w:rPr>
          <w:rFonts w:cstheme="minorHAnsi"/>
          <w:i/>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612CAF1A" w14:textId="77777777" w:rsidR="0084638E" w:rsidRPr="00A251C3" w:rsidRDefault="0084638E" w:rsidP="008B7A81">
      <w:pPr>
        <w:spacing w:after="0" w:line="240" w:lineRule="auto"/>
        <w:ind w:left="360"/>
        <w:rPr>
          <w:rFonts w:cs="Courier New"/>
          <w:b/>
        </w:rPr>
      </w:pPr>
    </w:p>
    <w:p w14:paraId="55276C3C" w14:textId="43D73569" w:rsidR="00842998" w:rsidRDefault="009210F9" w:rsidP="00842998">
      <w:pPr>
        <w:widowControl w:val="0"/>
        <w:autoSpaceDE w:val="0"/>
        <w:autoSpaceDN w:val="0"/>
        <w:adjustRightInd w:val="0"/>
        <w:spacing w:after="0" w:line="240" w:lineRule="auto"/>
        <w:ind w:left="360" w:right="720"/>
        <w:rPr>
          <w:rFonts w:cs="Courier New"/>
        </w:rPr>
      </w:pPr>
      <w:r w:rsidRPr="005F1F3F">
        <w:rPr>
          <w:rFonts w:cs="Courier New"/>
        </w:rPr>
        <w:t>21CRF part 8</w:t>
      </w:r>
      <w:r w:rsidR="00842998" w:rsidRPr="005F1F3F">
        <w:rPr>
          <w:rFonts w:cs="Courier New"/>
        </w:rPr>
        <w:t>12.</w:t>
      </w:r>
      <w:r w:rsidRPr="005F1F3F">
        <w:rPr>
          <w:rFonts w:cs="Courier New"/>
        </w:rPr>
        <w:t>1</w:t>
      </w:r>
      <w:r w:rsidR="00CB4F1F" w:rsidRPr="005F1F3F">
        <w:rPr>
          <w:rFonts w:cs="Courier New"/>
        </w:rPr>
        <w:t>00</w:t>
      </w:r>
      <w:r w:rsidR="0084638E" w:rsidRPr="005F1F3F">
        <w:rPr>
          <w:rFonts w:cs="Courier New"/>
        </w:rPr>
        <w:t xml:space="preserve"> (IDE)</w:t>
      </w:r>
      <w:r w:rsidR="00842998" w:rsidRPr="005F1F3F">
        <w:rPr>
          <w:rFonts w:cs="Courier New"/>
        </w:rPr>
        <w:t xml:space="preserve"> </w:t>
      </w:r>
      <w:r w:rsidRPr="00D47465">
        <w:rPr>
          <w:rFonts w:cs="Courier New"/>
        </w:rPr>
        <w:t>General</w:t>
      </w:r>
      <w:r>
        <w:rPr>
          <w:rFonts w:cs="Courier New"/>
        </w:rPr>
        <w:t xml:space="preserve"> responsibilities of Investigators</w:t>
      </w:r>
    </w:p>
    <w:p w14:paraId="3AD7F17A" w14:textId="423CD2CD" w:rsidR="0084638E" w:rsidRDefault="0084638E" w:rsidP="00937212">
      <w:pPr>
        <w:spacing w:after="0" w:line="240" w:lineRule="auto"/>
        <w:ind w:left="360"/>
        <w:rPr>
          <w:rFonts w:eastAsia="Times New Roman" w:cs="Courier New"/>
          <w:i/>
        </w:rPr>
      </w:pPr>
      <w:r w:rsidRPr="008B7A81">
        <w:rPr>
          <w:rFonts w:eastAsia="Times New Roman" w:cs="Courier New"/>
          <w:i/>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part 50 of this chapter.</w:t>
      </w:r>
    </w:p>
    <w:p w14:paraId="66920187" w14:textId="77777777" w:rsidR="00937212" w:rsidRPr="00937212" w:rsidRDefault="00937212" w:rsidP="00937212">
      <w:pPr>
        <w:spacing w:after="0" w:line="240" w:lineRule="auto"/>
        <w:ind w:left="360"/>
        <w:rPr>
          <w:rFonts w:eastAsia="Times New Roman" w:cs="Courier New"/>
        </w:rPr>
      </w:pPr>
    </w:p>
    <w:p w14:paraId="29FFFACA" w14:textId="5F7E169D" w:rsidR="00842998" w:rsidRPr="008D5042" w:rsidRDefault="00051357" w:rsidP="00842998">
      <w:pPr>
        <w:autoSpaceDE w:val="0"/>
        <w:autoSpaceDN w:val="0"/>
        <w:adjustRightInd w:val="0"/>
        <w:spacing w:after="0" w:line="240" w:lineRule="auto"/>
        <w:ind w:left="360"/>
        <w:rPr>
          <w:rFonts w:cs="Courier New"/>
          <w:i/>
        </w:rPr>
      </w:pPr>
      <w:r w:rsidRPr="008D5042">
        <w:rPr>
          <w:rFonts w:cs="Courier New"/>
          <w:i/>
        </w:rPr>
        <w:t xml:space="preserve">Additional Policies for </w:t>
      </w:r>
      <w:r w:rsidR="00842998" w:rsidRPr="008D5042">
        <w:rPr>
          <w:rFonts w:cs="Courier New"/>
          <w:i/>
        </w:rPr>
        <w:t>Sponsor</w:t>
      </w:r>
      <w:r w:rsidR="00905C25">
        <w:rPr>
          <w:rFonts w:cs="Courier New"/>
          <w:i/>
        </w:rPr>
        <w:t>-</w:t>
      </w:r>
      <w:r w:rsidR="00842998" w:rsidRPr="008D5042">
        <w:rPr>
          <w:rFonts w:cs="Courier New"/>
          <w:i/>
        </w:rPr>
        <w:t>Investigator</w:t>
      </w:r>
      <w:r w:rsidRPr="008D5042">
        <w:rPr>
          <w:rFonts w:cs="Courier New"/>
          <w:i/>
        </w:rPr>
        <w:t>s</w:t>
      </w:r>
      <w:r w:rsidR="00842998" w:rsidRPr="008D5042">
        <w:rPr>
          <w:rFonts w:cs="Courier New"/>
          <w:i/>
        </w:rPr>
        <w:t>:</w:t>
      </w:r>
    </w:p>
    <w:p w14:paraId="55257367" w14:textId="77777777" w:rsidR="00842998" w:rsidRPr="00937212" w:rsidRDefault="00842998" w:rsidP="002B2B93">
      <w:pPr>
        <w:spacing w:after="0" w:line="240" w:lineRule="auto"/>
        <w:ind w:left="360" w:right="-20"/>
      </w:pPr>
    </w:p>
    <w:p w14:paraId="2A6F96D8" w14:textId="033679B4" w:rsidR="00842998" w:rsidRDefault="00652F8E" w:rsidP="002B2B93">
      <w:pPr>
        <w:spacing w:after="0" w:line="240" w:lineRule="auto"/>
        <w:ind w:left="360" w:right="-20"/>
        <w:rPr>
          <w:rFonts w:cs="Courier New"/>
        </w:rPr>
      </w:pPr>
      <w:r>
        <w:rPr>
          <w:rFonts w:cs="Courier New"/>
        </w:rPr>
        <w:t>The</w:t>
      </w:r>
      <w:r w:rsidR="00842998">
        <w:rPr>
          <w:rFonts w:cs="Courier New"/>
        </w:rPr>
        <w:t xml:space="preserve"> University of Michigan</w:t>
      </w:r>
      <w:r w:rsidR="00842998" w:rsidRPr="003E74FB">
        <w:rPr>
          <w:rFonts w:cs="Courier New"/>
        </w:rPr>
        <w:t xml:space="preserve"> Sponsor</w:t>
      </w:r>
      <w:r w:rsidR="00905C25">
        <w:rPr>
          <w:rFonts w:cs="Courier New"/>
        </w:rPr>
        <w:t>-</w:t>
      </w:r>
      <w:r w:rsidR="00842998">
        <w:rPr>
          <w:rFonts w:cs="Courier New"/>
        </w:rPr>
        <w:t>Investigator</w:t>
      </w:r>
      <w:r w:rsidR="00CC0B06">
        <w:rPr>
          <w:rFonts w:cs="Courier New"/>
        </w:rPr>
        <w:t xml:space="preserve"> conducting FDA regulated clinical trials</w:t>
      </w:r>
      <w:r w:rsidR="00842998">
        <w:rPr>
          <w:rFonts w:cs="Courier New"/>
        </w:rPr>
        <w:t xml:space="preserve"> </w:t>
      </w:r>
      <w:r>
        <w:rPr>
          <w:rFonts w:cs="Courier New"/>
        </w:rPr>
        <w:t xml:space="preserve">should abide by the </w:t>
      </w:r>
      <w:r w:rsidR="00DD57CB">
        <w:rPr>
          <w:rFonts w:cs="Courier New"/>
        </w:rPr>
        <w:t xml:space="preserve">following </w:t>
      </w:r>
      <w:r w:rsidR="00C238CB">
        <w:rPr>
          <w:rFonts w:cs="Courier New"/>
        </w:rPr>
        <w:t>regulations and</w:t>
      </w:r>
      <w:r w:rsidR="00DD57CB">
        <w:rPr>
          <w:rFonts w:cs="Courier New"/>
        </w:rPr>
        <w:t xml:space="preserve"> </w:t>
      </w:r>
      <w:r w:rsidR="00051357">
        <w:rPr>
          <w:rFonts w:cs="Courier New"/>
        </w:rPr>
        <w:t>guidance documents</w:t>
      </w:r>
      <w:r w:rsidR="00842998">
        <w:rPr>
          <w:rFonts w:cs="Courier New"/>
        </w:rPr>
        <w:t xml:space="preserve">: </w:t>
      </w:r>
    </w:p>
    <w:p w14:paraId="67C54DFC" w14:textId="77777777" w:rsidR="000D69B4" w:rsidRDefault="000D69B4" w:rsidP="002B2B93">
      <w:pPr>
        <w:spacing w:after="0" w:line="240" w:lineRule="auto"/>
        <w:ind w:left="360" w:right="-20"/>
        <w:rPr>
          <w:rFonts w:cs="Courier New"/>
        </w:rPr>
      </w:pPr>
    </w:p>
    <w:p w14:paraId="18DC6B21" w14:textId="6B1F6866" w:rsidR="000D69B4" w:rsidRDefault="000D69B4" w:rsidP="000D69B4">
      <w:pPr>
        <w:spacing w:after="0" w:line="240" w:lineRule="auto"/>
        <w:ind w:firstLine="360"/>
        <w:rPr>
          <w:rFonts w:cs="Courier New"/>
        </w:rPr>
      </w:pPr>
      <w:r w:rsidRPr="005F1F3F">
        <w:rPr>
          <w:rFonts w:cs="Courier New"/>
        </w:rPr>
        <w:t>21CFR part 312.50</w:t>
      </w:r>
      <w:r w:rsidRPr="00A251C3">
        <w:rPr>
          <w:rFonts w:cs="Courier New"/>
          <w:b/>
        </w:rPr>
        <w:t xml:space="preserve"> </w:t>
      </w:r>
      <w:r w:rsidRPr="000D69B4">
        <w:rPr>
          <w:rFonts w:cs="Courier New"/>
        </w:rPr>
        <w:t>General responsibilities of sponsors</w:t>
      </w:r>
    </w:p>
    <w:p w14:paraId="564B8471" w14:textId="21A8C0DE" w:rsidR="004456ED" w:rsidRPr="00BE124C" w:rsidRDefault="004456ED" w:rsidP="00BE124C">
      <w:pPr>
        <w:spacing w:after="100" w:afterAutospacing="1" w:line="240" w:lineRule="auto"/>
        <w:ind w:left="360"/>
        <w:rPr>
          <w:rFonts w:eastAsia="Times New Roman" w:cs="Courier New"/>
          <w:i/>
        </w:rPr>
      </w:pPr>
      <w:r w:rsidRPr="00BE124C">
        <w:rPr>
          <w:rFonts w:eastAsia="Times New Roman" w:cs="Courier New"/>
          <w:i/>
        </w:rPr>
        <w:t xml:space="preserve">Sponsors are responsible for selecting qualified investigators, providing them with the information they need to conduct an investigation properly, ensuring proper monitoring of the investigation(s), ensuring that the investigation(s) is conducted in accordance with the general investigational plan and protocols contained in the IND, maintaining an effective IND with respect to the investigations, and ensuring that FDA and all participating investigators are promptly informed of significant new adverse effects or </w:t>
      </w:r>
      <w:r w:rsidR="00652F8E">
        <w:rPr>
          <w:rFonts w:eastAsia="Times New Roman" w:cs="Courier New"/>
          <w:i/>
        </w:rPr>
        <w:t>risks with respect to the drug.</w:t>
      </w:r>
    </w:p>
    <w:p w14:paraId="5B068330" w14:textId="2EF50352" w:rsidR="000D69B4" w:rsidRDefault="000D69B4" w:rsidP="000D69B4">
      <w:pPr>
        <w:widowControl w:val="0"/>
        <w:autoSpaceDE w:val="0"/>
        <w:autoSpaceDN w:val="0"/>
        <w:adjustRightInd w:val="0"/>
        <w:spacing w:after="0" w:line="240" w:lineRule="auto"/>
        <w:ind w:left="360" w:right="720"/>
        <w:rPr>
          <w:rFonts w:cs="Courier New"/>
        </w:rPr>
      </w:pPr>
      <w:r w:rsidRPr="005F1F3F">
        <w:rPr>
          <w:rFonts w:cs="Courier New"/>
        </w:rPr>
        <w:t>21CRF part 812.40</w:t>
      </w:r>
      <w:r w:rsidRPr="004F2CBB">
        <w:rPr>
          <w:rFonts w:cs="Courier New"/>
          <w:b/>
        </w:rPr>
        <w:t xml:space="preserve"> </w:t>
      </w:r>
      <w:r>
        <w:rPr>
          <w:rFonts w:cs="Courier New"/>
        </w:rPr>
        <w:t>General responsibilities of Investigators</w:t>
      </w:r>
    </w:p>
    <w:p w14:paraId="4690BAF6" w14:textId="642E4057" w:rsidR="00652F8E" w:rsidRPr="00BE124C" w:rsidRDefault="00652F8E" w:rsidP="00BE124C">
      <w:pPr>
        <w:spacing w:after="0" w:line="240" w:lineRule="auto"/>
        <w:ind w:left="360"/>
        <w:rPr>
          <w:rFonts w:eastAsia="Times New Roman" w:cs="Courier New"/>
          <w:i/>
        </w:rPr>
      </w:pPr>
      <w:r w:rsidRPr="00BE124C">
        <w:rPr>
          <w:rFonts w:eastAsia="Times New Roman" w:cs="Courier New"/>
          <w:i/>
        </w:rPr>
        <w:t>Sponsors are responsible for selecting qualified investigators and providing them with the information they need to conduct the investigation properly, ensuring proper monitoring of the investigation, ensuring that IRB review and approval are obtained, submitting an IDE application to FDA, and ensuring that any reviewing IRB and FDA are promptly informed of significant new info</w:t>
      </w:r>
      <w:r w:rsidRPr="00652F8E">
        <w:rPr>
          <w:rFonts w:eastAsia="Times New Roman" w:cs="Courier New"/>
          <w:i/>
        </w:rPr>
        <w:t>rmation about an investigation.</w:t>
      </w:r>
    </w:p>
    <w:p w14:paraId="1CEB010C" w14:textId="3C66D8D5" w:rsidR="00027C89" w:rsidRDefault="00903A84" w:rsidP="002B2B93">
      <w:pPr>
        <w:widowControl w:val="0"/>
        <w:autoSpaceDE w:val="0"/>
        <w:autoSpaceDN w:val="0"/>
        <w:adjustRightInd w:val="0"/>
        <w:spacing w:after="0" w:line="239" w:lineRule="auto"/>
        <w:ind w:left="360" w:right="720"/>
        <w:rPr>
          <w:rFonts w:cs="Calibri"/>
          <w:b/>
        </w:rPr>
      </w:pPr>
      <w:r w:rsidDel="00903A84">
        <w:rPr>
          <w:rStyle w:val="CommentReference"/>
        </w:rPr>
        <w:t xml:space="preserve"> </w:t>
      </w:r>
      <w:r w:rsidR="00027C89" w:rsidRPr="00B9043B">
        <w:rPr>
          <w:rFonts w:cs="Calibri"/>
          <w:b/>
        </w:rPr>
        <w:t>(MANDATORY LANGUAGE)</w:t>
      </w:r>
    </w:p>
    <w:p w14:paraId="007B32D8" w14:textId="77777777" w:rsidR="00272B6B" w:rsidRPr="00937212" w:rsidRDefault="00272B6B" w:rsidP="003A54DC">
      <w:pPr>
        <w:widowControl w:val="0"/>
        <w:autoSpaceDE w:val="0"/>
        <w:autoSpaceDN w:val="0"/>
        <w:adjustRightInd w:val="0"/>
        <w:spacing w:after="0" w:line="240" w:lineRule="auto"/>
        <w:ind w:left="360" w:right="720"/>
        <w:rPr>
          <w:rFonts w:cs="Calibri"/>
        </w:rPr>
      </w:pPr>
    </w:p>
    <w:p w14:paraId="03B11AC5" w14:textId="00D4A01A" w:rsidR="009C7CFE" w:rsidRPr="003071F8" w:rsidRDefault="00C8176C" w:rsidP="002B2B93">
      <w:pPr>
        <w:widowControl w:val="0"/>
        <w:autoSpaceDE w:val="0"/>
        <w:autoSpaceDN w:val="0"/>
        <w:adjustRightInd w:val="0"/>
        <w:spacing w:after="0" w:line="240" w:lineRule="auto"/>
        <w:ind w:left="360" w:right="720"/>
        <w:rPr>
          <w:rFonts w:cs="Calibri"/>
          <w:b/>
        </w:rPr>
      </w:pPr>
      <w:r w:rsidRPr="003071F8">
        <w:rPr>
          <w:rFonts w:cs="Calibri"/>
          <w:b/>
        </w:rPr>
        <w:t>Addi</w:t>
      </w:r>
      <w:r w:rsidR="00BE6802">
        <w:rPr>
          <w:rFonts w:cs="Calibri"/>
          <w:b/>
        </w:rPr>
        <w:t>tional Regulations or Policies</w:t>
      </w:r>
      <w:r w:rsidR="00BE6802">
        <w:rPr>
          <w:rFonts w:cs="Calibri"/>
          <w:b/>
        </w:rPr>
        <w:tab/>
      </w:r>
      <w:sdt>
        <w:sdtPr>
          <w:rPr>
            <w:rFonts w:cs="Calibri"/>
            <w:b/>
          </w:rPr>
          <w:id w:val="1083265604"/>
          <w14:checkbox>
            <w14:checked w14:val="0"/>
            <w14:checkedState w14:val="2612" w14:font="MS Gothic"/>
            <w14:uncheckedState w14:val="2610" w14:font="MS Gothic"/>
          </w14:checkbox>
        </w:sdtPr>
        <w:sdtEndPr/>
        <w:sdtContent>
          <w:r w:rsidRPr="003071F8">
            <w:rPr>
              <w:rFonts w:ascii="MS Gothic" w:eastAsia="MS Gothic" w:hAnsi="MS Gothic" w:cs="Calibri" w:hint="eastAsia"/>
              <w:b/>
            </w:rPr>
            <w:t>☐</w:t>
          </w:r>
        </w:sdtContent>
      </w:sdt>
      <w:r w:rsidRPr="003071F8">
        <w:rPr>
          <w:rFonts w:cs="Calibri"/>
          <w:b/>
        </w:rPr>
        <w:t xml:space="preserve"> N/A</w:t>
      </w:r>
    </w:p>
    <w:p w14:paraId="4AD84E22" w14:textId="457631F4" w:rsidR="009C7CFE" w:rsidRDefault="002A4DF5" w:rsidP="002B2B93">
      <w:pPr>
        <w:widowControl w:val="0"/>
        <w:autoSpaceDE w:val="0"/>
        <w:autoSpaceDN w:val="0"/>
        <w:adjustRightInd w:val="0"/>
        <w:spacing w:after="0" w:line="240" w:lineRule="auto"/>
        <w:ind w:left="360" w:right="720"/>
        <w:rPr>
          <w:rFonts w:cs="Calibri"/>
          <w:b/>
        </w:rPr>
      </w:pPr>
      <w:r w:rsidRPr="00B9043B">
        <w:rPr>
          <w:rFonts w:cs="Calibri"/>
          <w:b/>
        </w:rPr>
        <w:t>(MANDATORY LANGUAGE)</w:t>
      </w:r>
    </w:p>
    <w:p w14:paraId="62673096" w14:textId="77777777" w:rsidR="002A4DF5" w:rsidRDefault="002A4DF5" w:rsidP="00740070">
      <w:pPr>
        <w:widowControl w:val="0"/>
        <w:autoSpaceDE w:val="0"/>
        <w:autoSpaceDN w:val="0"/>
        <w:adjustRightInd w:val="0"/>
        <w:spacing w:after="0" w:line="240" w:lineRule="auto"/>
        <w:ind w:left="360" w:right="720"/>
        <w:rPr>
          <w:rFonts w:cs="Calibri"/>
        </w:rPr>
      </w:pPr>
    </w:p>
    <w:p w14:paraId="726BB7EC" w14:textId="2011C405" w:rsidR="006324A1" w:rsidRPr="00F1615E" w:rsidRDefault="006324A1" w:rsidP="002B2B93">
      <w:pPr>
        <w:widowControl w:val="0"/>
        <w:autoSpaceDE w:val="0"/>
        <w:autoSpaceDN w:val="0"/>
        <w:adjustRightInd w:val="0"/>
        <w:spacing w:after="0" w:line="240" w:lineRule="auto"/>
        <w:ind w:left="360" w:right="720"/>
        <w:rPr>
          <w:rFonts w:cs="Calibri"/>
          <w:i/>
          <w:color w:val="00B0F0"/>
        </w:rPr>
      </w:pPr>
      <w:r w:rsidRPr="00F1615E">
        <w:rPr>
          <w:rFonts w:cs="Calibri"/>
          <w:i/>
          <w:color w:val="00B0F0"/>
        </w:rPr>
        <w:t>[Optional:</w:t>
      </w:r>
      <w:r>
        <w:rPr>
          <w:rFonts w:cs="Calibri"/>
          <w:i/>
          <w:color w:val="00B0F0"/>
        </w:rPr>
        <w:t xml:space="preserve"> I</w:t>
      </w:r>
      <w:r w:rsidRPr="00F1615E">
        <w:rPr>
          <w:rFonts w:cs="Calibri"/>
          <w:i/>
          <w:color w:val="00B0F0"/>
        </w:rPr>
        <w:t xml:space="preserve">nsert any additional project, department, sponsor, institution, </w:t>
      </w:r>
      <w:r w:rsidR="00CF72BA" w:rsidRPr="00F1615E">
        <w:rPr>
          <w:rFonts w:cs="Calibri"/>
          <w:i/>
          <w:color w:val="00B0F0"/>
        </w:rPr>
        <w:t>state,</w:t>
      </w:r>
      <w:r w:rsidRPr="00F1615E">
        <w:rPr>
          <w:rFonts w:cs="Calibri"/>
          <w:i/>
          <w:color w:val="00B0F0"/>
        </w:rPr>
        <w:t xml:space="preserve"> or federal policies that apply]</w:t>
      </w:r>
    </w:p>
    <w:p w14:paraId="071B445A" w14:textId="77777777" w:rsidR="009C7CFE" w:rsidRDefault="009C7CFE" w:rsidP="00AA205B">
      <w:pPr>
        <w:widowControl w:val="0"/>
        <w:autoSpaceDE w:val="0"/>
        <w:autoSpaceDN w:val="0"/>
        <w:adjustRightInd w:val="0"/>
        <w:spacing w:after="0" w:line="240" w:lineRule="auto"/>
        <w:ind w:left="360" w:right="720"/>
        <w:rPr>
          <w:color w:val="00B0F0"/>
        </w:rPr>
      </w:pPr>
    </w:p>
    <w:p w14:paraId="2A3F206F" w14:textId="77777777" w:rsidR="00293867" w:rsidRPr="00293867" w:rsidRDefault="00695A12" w:rsidP="002B2B93">
      <w:pPr>
        <w:pStyle w:val="ListParagraph"/>
        <w:widowControl w:val="0"/>
        <w:numPr>
          <w:ilvl w:val="0"/>
          <w:numId w:val="17"/>
        </w:numPr>
        <w:autoSpaceDE w:val="0"/>
        <w:autoSpaceDN w:val="0"/>
        <w:adjustRightInd w:val="0"/>
        <w:spacing w:after="0" w:line="240" w:lineRule="auto"/>
        <w:ind w:left="360" w:right="720"/>
        <w:rPr>
          <w:rFonts w:cs="Calibri"/>
          <w:b/>
        </w:rPr>
      </w:pPr>
      <w:r w:rsidRPr="007139A3">
        <w:rPr>
          <w:b/>
        </w:rPr>
        <w:t>DEFINITIONS</w:t>
      </w:r>
    </w:p>
    <w:p w14:paraId="67B1F638" w14:textId="52CC1EC9" w:rsidR="00695A12" w:rsidRPr="00580061" w:rsidRDefault="00CD12A1" w:rsidP="00293867">
      <w:pPr>
        <w:pStyle w:val="ListParagraph"/>
        <w:widowControl w:val="0"/>
        <w:autoSpaceDE w:val="0"/>
        <w:autoSpaceDN w:val="0"/>
        <w:adjustRightInd w:val="0"/>
        <w:spacing w:after="0" w:line="240" w:lineRule="auto"/>
        <w:ind w:left="360" w:right="720"/>
        <w:rPr>
          <w:rFonts w:cs="Calibri"/>
        </w:rPr>
      </w:pPr>
      <w:r w:rsidRPr="00580061">
        <w:rPr>
          <w:b/>
        </w:rPr>
        <w:t xml:space="preserve"> </w:t>
      </w:r>
    </w:p>
    <w:p w14:paraId="47D3A003" w14:textId="77777777" w:rsidR="007F74A9" w:rsidRPr="00580061" w:rsidRDefault="008E0573" w:rsidP="007F74A9">
      <w:pPr>
        <w:pStyle w:val="ListParagraph"/>
        <w:spacing w:after="0" w:line="240" w:lineRule="auto"/>
        <w:ind w:left="360" w:right="720"/>
        <w:rPr>
          <w:rFonts w:cstheme="minorHAnsi"/>
        </w:rPr>
      </w:pPr>
      <w:r w:rsidRPr="00580061">
        <w:rPr>
          <w:rFonts w:cstheme="minorHAnsi"/>
        </w:rPr>
        <w:t>CASE REPORT FORM</w:t>
      </w:r>
      <w:r w:rsidR="00B71D8C" w:rsidRPr="00580061">
        <w:rPr>
          <w:rFonts w:cstheme="minorHAnsi"/>
        </w:rPr>
        <w:t xml:space="preserve"> (CRF)</w:t>
      </w:r>
      <w:r w:rsidRPr="00580061">
        <w:rPr>
          <w:rFonts w:cstheme="minorHAnsi"/>
        </w:rPr>
        <w:t xml:space="preserve">: </w:t>
      </w:r>
    </w:p>
    <w:p w14:paraId="21260611" w14:textId="6499C0C4" w:rsidR="007F74A9" w:rsidRPr="00580061" w:rsidRDefault="007F74A9" w:rsidP="007F74A9">
      <w:pPr>
        <w:pStyle w:val="ListParagraph"/>
        <w:spacing w:after="0" w:line="240" w:lineRule="auto"/>
        <w:ind w:left="360" w:right="720"/>
        <w:rPr>
          <w:rFonts w:cstheme="minorHAnsi"/>
          <w:b/>
        </w:rPr>
      </w:pPr>
      <w:r w:rsidRPr="002D17B8">
        <w:rPr>
          <w:rFonts w:cstheme="minorHAnsi"/>
        </w:rPr>
        <w:t>A printed, optical, or electronic (eCRF) document designed to record all of the protocol required information to be reported to the sponsor on each trial subject</w:t>
      </w:r>
      <w:r w:rsidR="0083602D" w:rsidRPr="002D17B8">
        <w:rPr>
          <w:rFonts w:cstheme="minorHAnsi"/>
        </w:rPr>
        <w:t xml:space="preserve">. </w:t>
      </w:r>
      <w:r w:rsidRPr="002D17B8">
        <w:rPr>
          <w:rFonts w:cstheme="minorHAnsi"/>
        </w:rPr>
        <w:t>(ICH</w:t>
      </w:r>
      <w:r w:rsidRPr="002D17B8">
        <w:rPr>
          <w:rFonts w:cstheme="minorHAnsi"/>
        </w:rPr>
        <w:t xml:space="preserve">-GCP R2 </w:t>
      </w:r>
      <w:r w:rsidR="00580061" w:rsidRPr="002D17B8">
        <w:rPr>
          <w:rFonts w:cstheme="minorHAnsi"/>
        </w:rPr>
        <w:t>d</w:t>
      </w:r>
      <w:r w:rsidRPr="002D17B8">
        <w:rPr>
          <w:rFonts w:cstheme="minorHAnsi"/>
        </w:rPr>
        <w:t>efinition)</w:t>
      </w:r>
    </w:p>
    <w:p w14:paraId="0A9173CF" w14:textId="77777777" w:rsidR="008E0573" w:rsidRDefault="008E0573" w:rsidP="002D17B8">
      <w:pPr>
        <w:autoSpaceDE w:val="0"/>
        <w:autoSpaceDN w:val="0"/>
        <w:adjustRightInd w:val="0"/>
        <w:spacing w:after="0" w:line="240" w:lineRule="auto"/>
        <w:rPr>
          <w:rFonts w:cstheme="minorHAnsi"/>
        </w:rPr>
      </w:pPr>
    </w:p>
    <w:p w14:paraId="1FCEDF3F" w14:textId="6813D876" w:rsidR="00587ABF" w:rsidRDefault="00587ABF" w:rsidP="002B2B93">
      <w:pPr>
        <w:widowControl w:val="0"/>
        <w:autoSpaceDE w:val="0"/>
        <w:autoSpaceDN w:val="0"/>
        <w:adjustRightInd w:val="0"/>
        <w:spacing w:before="8" w:after="0" w:line="240" w:lineRule="auto"/>
        <w:ind w:left="360" w:right="720"/>
        <w:rPr>
          <w:rFonts w:cstheme="minorHAnsi"/>
        </w:rPr>
      </w:pPr>
      <w:r>
        <w:rPr>
          <w:rFonts w:cstheme="minorHAnsi"/>
        </w:rPr>
        <w:t>CLINICAL QUALITY MANAGEMENT PLAN (CQMP): A written document, specific to the clinical research setting, which encompasses both quality assurance and quality cont</w:t>
      </w:r>
      <w:r w:rsidR="00750030">
        <w:rPr>
          <w:rFonts w:cstheme="minorHAnsi"/>
        </w:rPr>
        <w:t xml:space="preserve">rol procedures and details the </w:t>
      </w:r>
      <w:r>
        <w:rPr>
          <w:rFonts w:cstheme="minorHAnsi"/>
        </w:rPr>
        <w:t>responsibility, scope, indicators measured, sample size, and frequency of these activities</w:t>
      </w:r>
      <w:r w:rsidR="00DE2EAC">
        <w:rPr>
          <w:rFonts w:cstheme="minorHAnsi"/>
        </w:rPr>
        <w:t>.</w:t>
      </w:r>
    </w:p>
    <w:p w14:paraId="50432FD2" w14:textId="77777777" w:rsidR="00587ABF" w:rsidRDefault="00587ABF" w:rsidP="002B2B93">
      <w:pPr>
        <w:widowControl w:val="0"/>
        <w:autoSpaceDE w:val="0"/>
        <w:autoSpaceDN w:val="0"/>
        <w:adjustRightInd w:val="0"/>
        <w:spacing w:before="8" w:after="0" w:line="240" w:lineRule="auto"/>
        <w:ind w:left="360" w:right="720"/>
        <w:rPr>
          <w:rFonts w:cstheme="minorHAnsi"/>
        </w:rPr>
      </w:pPr>
    </w:p>
    <w:p w14:paraId="5E993601" w14:textId="0BFCA063" w:rsidR="00533E37" w:rsidRDefault="00533E37" w:rsidP="002B2B93">
      <w:pPr>
        <w:widowControl w:val="0"/>
        <w:autoSpaceDE w:val="0"/>
        <w:autoSpaceDN w:val="0"/>
        <w:adjustRightInd w:val="0"/>
        <w:spacing w:before="8" w:after="0" w:line="240" w:lineRule="auto"/>
        <w:ind w:left="360" w:right="720"/>
      </w:pPr>
      <w:r>
        <w:t>DATA MANAGEMENT PLAN</w:t>
      </w:r>
      <w:r w:rsidR="00B71D8C">
        <w:t xml:space="preserve"> (DMP)</w:t>
      </w:r>
      <w:r>
        <w:t xml:space="preserve">: A </w:t>
      </w:r>
      <w:r w:rsidRPr="00D907BA">
        <w:t xml:space="preserve">document used to outline the data management processes used, the roles and responsibilities of </w:t>
      </w:r>
      <w:r>
        <w:t xml:space="preserve">the </w:t>
      </w:r>
      <w:r w:rsidRPr="00D907BA">
        <w:t>individuals managing the data</w:t>
      </w:r>
      <w:r>
        <w:t>,</w:t>
      </w:r>
      <w:r w:rsidRPr="00D907BA">
        <w:t xml:space="preserve"> and their expected deliverables</w:t>
      </w:r>
      <w:r w:rsidR="00DE2EAC">
        <w:t>.</w:t>
      </w:r>
    </w:p>
    <w:p w14:paraId="367CB6D6" w14:textId="77777777" w:rsidR="0044354C" w:rsidRDefault="0044354C" w:rsidP="002B2B93">
      <w:pPr>
        <w:widowControl w:val="0"/>
        <w:autoSpaceDE w:val="0"/>
        <w:autoSpaceDN w:val="0"/>
        <w:adjustRightInd w:val="0"/>
        <w:spacing w:before="8" w:after="0" w:line="240" w:lineRule="auto"/>
        <w:ind w:left="360" w:right="720"/>
      </w:pPr>
    </w:p>
    <w:p w14:paraId="755A3FBA" w14:textId="622243CE" w:rsidR="00BA4621" w:rsidRDefault="007459DB" w:rsidP="008177E0">
      <w:pPr>
        <w:autoSpaceDE w:val="0"/>
        <w:autoSpaceDN w:val="0"/>
        <w:adjustRightInd w:val="0"/>
        <w:spacing w:after="0" w:line="240" w:lineRule="auto"/>
        <w:ind w:left="360"/>
      </w:pPr>
      <w:r>
        <w:t xml:space="preserve">DATA </w:t>
      </w:r>
      <w:r w:rsidR="0044668C">
        <w:t xml:space="preserve">AUDIT </w:t>
      </w:r>
      <w:r>
        <w:t>PLAN: A</w:t>
      </w:r>
      <w:r w:rsidR="00083819">
        <w:t xml:space="preserve"> </w:t>
      </w:r>
      <w:r w:rsidR="00C36E18">
        <w:t xml:space="preserve">planning </w:t>
      </w:r>
      <w:r w:rsidR="008364B3">
        <w:t xml:space="preserve">document used to </w:t>
      </w:r>
      <w:r w:rsidR="00083819">
        <w:t>verify the</w:t>
      </w:r>
      <w:r w:rsidR="0044668C">
        <w:t xml:space="preserve"> accuracy </w:t>
      </w:r>
      <w:r w:rsidR="00590DA0">
        <w:t xml:space="preserve">of the data collected and </w:t>
      </w:r>
      <w:r w:rsidR="00A276A8">
        <w:t xml:space="preserve">to </w:t>
      </w:r>
      <w:r w:rsidR="00590DA0">
        <w:t xml:space="preserve">define the degree of accuracy required </w:t>
      </w:r>
      <w:r w:rsidR="00A276A8">
        <w:t>in order to use the data for analysis</w:t>
      </w:r>
      <w:r w:rsidR="00DE2EAC">
        <w:t>.</w:t>
      </w:r>
    </w:p>
    <w:p w14:paraId="4A300BB9" w14:textId="77777777" w:rsidR="008177E0" w:rsidRDefault="008177E0" w:rsidP="008177E0">
      <w:pPr>
        <w:autoSpaceDE w:val="0"/>
        <w:autoSpaceDN w:val="0"/>
        <w:adjustRightInd w:val="0"/>
        <w:spacing w:after="0" w:line="240" w:lineRule="auto"/>
        <w:ind w:left="360"/>
        <w:rPr>
          <w:rFonts w:cstheme="minorHAnsi"/>
        </w:rPr>
      </w:pPr>
    </w:p>
    <w:p w14:paraId="428CAC32" w14:textId="61D2B0E6" w:rsidR="00646F80" w:rsidRDefault="00CA0BE7" w:rsidP="002B2B93">
      <w:pPr>
        <w:autoSpaceDE w:val="0"/>
        <w:autoSpaceDN w:val="0"/>
        <w:adjustRightInd w:val="0"/>
        <w:spacing w:after="0" w:line="240" w:lineRule="auto"/>
        <w:ind w:left="360"/>
        <w:rPr>
          <w:rFonts w:cstheme="minorHAnsi"/>
        </w:rPr>
      </w:pPr>
      <w:r w:rsidRPr="00CA0BE7">
        <w:rPr>
          <w:rFonts w:cstheme="minorHAnsi"/>
        </w:rPr>
        <w:t>QUALITY ASSURANCE</w:t>
      </w:r>
      <w:r w:rsidR="00E25A7C">
        <w:rPr>
          <w:rFonts w:cstheme="minorHAnsi"/>
        </w:rPr>
        <w:t xml:space="preserve"> (QA)</w:t>
      </w:r>
      <w:r w:rsidRPr="00CA0BE7">
        <w:rPr>
          <w:rFonts w:cstheme="minorHAnsi"/>
        </w:rPr>
        <w:t>:</w:t>
      </w:r>
      <w:r w:rsidR="00000FA7">
        <w:rPr>
          <w:rFonts w:cstheme="minorHAnsi"/>
        </w:rPr>
        <w:t xml:space="preserve"> </w:t>
      </w:r>
      <w:r w:rsidRPr="00CA0BE7">
        <w:rPr>
          <w:rFonts w:cstheme="minorHAnsi"/>
        </w:rPr>
        <w:t>All those planned and systematic actions that are</w:t>
      </w:r>
      <w:r w:rsidR="00E53CFB">
        <w:rPr>
          <w:rFonts w:cstheme="minorHAnsi"/>
        </w:rPr>
        <w:t xml:space="preserve"> e</w:t>
      </w:r>
      <w:r w:rsidR="00E53CFB" w:rsidRPr="00CA0BE7">
        <w:rPr>
          <w:rFonts w:cstheme="minorHAnsi"/>
        </w:rPr>
        <w:t>stablished</w:t>
      </w:r>
      <w:r w:rsidRPr="00CA0BE7">
        <w:rPr>
          <w:rFonts w:cstheme="minorHAnsi"/>
        </w:rPr>
        <w:t xml:space="preserve"> to ensure that the trial is performed and the data are generated, documented</w:t>
      </w:r>
      <w:r w:rsidR="002B2B93">
        <w:rPr>
          <w:rFonts w:cstheme="minorHAnsi"/>
        </w:rPr>
        <w:t xml:space="preserve"> </w:t>
      </w:r>
      <w:r w:rsidRPr="00CA0BE7">
        <w:rPr>
          <w:rFonts w:cstheme="minorHAnsi"/>
        </w:rPr>
        <w:t xml:space="preserve">(recorded), and reported in compliance with </w:t>
      </w:r>
      <w:r w:rsidR="009A1CA2">
        <w:rPr>
          <w:rFonts w:cstheme="minorHAnsi"/>
        </w:rPr>
        <w:t>ICH</w:t>
      </w:r>
      <w:r w:rsidR="008D5042">
        <w:rPr>
          <w:rFonts w:cstheme="minorHAnsi"/>
        </w:rPr>
        <w:t xml:space="preserve"> </w:t>
      </w:r>
      <w:r w:rsidRPr="00CA0BE7">
        <w:rPr>
          <w:rFonts w:cstheme="minorHAnsi"/>
        </w:rPr>
        <w:t>GCP</w:t>
      </w:r>
      <w:r w:rsidR="008D5042">
        <w:rPr>
          <w:rFonts w:cstheme="minorHAnsi"/>
        </w:rPr>
        <w:t xml:space="preserve"> (when applicable)</w:t>
      </w:r>
      <w:r w:rsidRPr="00CA0BE7">
        <w:rPr>
          <w:rFonts w:cstheme="minorHAnsi"/>
        </w:rPr>
        <w:t xml:space="preserve"> and the applicable regulatory</w:t>
      </w:r>
      <w:r w:rsidR="002B2B93">
        <w:rPr>
          <w:rFonts w:cstheme="minorHAnsi"/>
        </w:rPr>
        <w:t xml:space="preserve"> </w:t>
      </w:r>
      <w:r w:rsidRPr="00CA0BE7">
        <w:rPr>
          <w:rFonts w:cstheme="minorHAnsi"/>
        </w:rPr>
        <w:t>requirement(s).</w:t>
      </w:r>
    </w:p>
    <w:p w14:paraId="05FE0A42" w14:textId="77777777" w:rsidR="00000FA7" w:rsidRDefault="00000FA7" w:rsidP="00740070">
      <w:pPr>
        <w:pStyle w:val="ListParagraph"/>
        <w:spacing w:after="0" w:line="240" w:lineRule="auto"/>
        <w:ind w:left="360" w:right="720" w:firstLine="360"/>
        <w:rPr>
          <w:rFonts w:cstheme="minorHAnsi"/>
        </w:rPr>
      </w:pPr>
    </w:p>
    <w:p w14:paraId="65FCF0F6" w14:textId="6066085C" w:rsidR="00CD12A1" w:rsidRDefault="00000FA7" w:rsidP="002B2B93">
      <w:pPr>
        <w:autoSpaceDE w:val="0"/>
        <w:autoSpaceDN w:val="0"/>
        <w:adjustRightInd w:val="0"/>
        <w:spacing w:after="0" w:line="240" w:lineRule="auto"/>
        <w:ind w:left="360"/>
        <w:rPr>
          <w:rFonts w:cstheme="minorHAnsi"/>
        </w:rPr>
      </w:pPr>
      <w:r w:rsidRPr="00000FA7">
        <w:rPr>
          <w:rFonts w:cstheme="minorHAnsi"/>
          <w:bCs/>
        </w:rPr>
        <w:t>Q</w:t>
      </w:r>
      <w:r>
        <w:rPr>
          <w:rFonts w:cstheme="minorHAnsi"/>
          <w:bCs/>
        </w:rPr>
        <w:t xml:space="preserve">UALITY CONTROL (QC): </w:t>
      </w:r>
      <w:r w:rsidRPr="00000FA7">
        <w:rPr>
          <w:rFonts w:cstheme="minorHAnsi"/>
        </w:rPr>
        <w:t>The operational techniques and activities undertaken</w:t>
      </w:r>
      <w:r w:rsidR="003D3FDE">
        <w:rPr>
          <w:rFonts w:cstheme="minorHAnsi"/>
        </w:rPr>
        <w:t xml:space="preserve"> </w:t>
      </w:r>
      <w:r w:rsidRPr="00000FA7">
        <w:rPr>
          <w:rFonts w:cstheme="minorHAnsi"/>
        </w:rPr>
        <w:t>within the quality assurance system to verify that the requirements for quality of the trial</w:t>
      </w:r>
      <w:r w:rsidR="0092305B">
        <w:rPr>
          <w:rFonts w:cstheme="minorHAnsi"/>
        </w:rPr>
        <w:t xml:space="preserve"> </w:t>
      </w:r>
      <w:r w:rsidRPr="00000FA7">
        <w:rPr>
          <w:rFonts w:cstheme="minorHAnsi"/>
        </w:rPr>
        <w:t>related activities have been fulfilled.</w:t>
      </w:r>
      <w:r w:rsidR="0092305B">
        <w:rPr>
          <w:rFonts w:cstheme="minorHAnsi"/>
        </w:rPr>
        <w:t xml:space="preserve"> </w:t>
      </w:r>
    </w:p>
    <w:p w14:paraId="4A632B3D" w14:textId="77777777" w:rsidR="008177E0" w:rsidRPr="00FA4900" w:rsidRDefault="008177E0" w:rsidP="002B2B93">
      <w:pPr>
        <w:autoSpaceDE w:val="0"/>
        <w:autoSpaceDN w:val="0"/>
        <w:adjustRightInd w:val="0"/>
        <w:spacing w:after="0" w:line="240" w:lineRule="auto"/>
        <w:ind w:left="360"/>
        <w:rPr>
          <w:rFonts w:cstheme="minorHAnsi"/>
        </w:rPr>
      </w:pPr>
    </w:p>
    <w:p w14:paraId="740819CA" w14:textId="79850DF2" w:rsidR="00FA4900" w:rsidRPr="00FA4900" w:rsidRDefault="002A5A7B" w:rsidP="00FA4900">
      <w:pPr>
        <w:pStyle w:val="ListParagraph"/>
        <w:spacing w:after="0" w:line="240" w:lineRule="auto"/>
        <w:ind w:left="360" w:right="720"/>
        <w:rPr>
          <w:rFonts w:cstheme="minorHAnsi"/>
        </w:rPr>
      </w:pPr>
      <w:r w:rsidRPr="002D17B8">
        <w:rPr>
          <w:rFonts w:cstheme="minorHAnsi"/>
          <w:shd w:val="clear" w:color="auto" w:fill="FFFFFF"/>
        </w:rPr>
        <w:t xml:space="preserve">SOURCE DATA: </w:t>
      </w:r>
      <w:r w:rsidR="00FA4900" w:rsidRPr="002D17B8">
        <w:rPr>
          <w:rFonts w:cstheme="minorHAnsi"/>
          <w:lang w:val="en"/>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r w:rsidR="00CF72BA" w:rsidRPr="002D17B8">
        <w:rPr>
          <w:rFonts w:cstheme="minorHAnsi"/>
          <w:lang w:val="en"/>
        </w:rPr>
        <w:t xml:space="preserve">. </w:t>
      </w:r>
      <w:r w:rsidR="00FA4900" w:rsidRPr="002D17B8">
        <w:rPr>
          <w:rFonts w:cstheme="minorHAnsi"/>
          <w:lang w:val="en"/>
        </w:rPr>
        <w:t>(ICH</w:t>
      </w:r>
      <w:r w:rsidR="00FA4900" w:rsidRPr="00FA4900">
        <w:rPr>
          <w:rFonts w:cstheme="minorHAnsi"/>
          <w:lang w:val="en"/>
        </w:rPr>
        <w:t>-GCP R2</w:t>
      </w:r>
      <w:r w:rsidR="00FA4900" w:rsidRPr="002D17B8">
        <w:rPr>
          <w:rFonts w:cstheme="minorHAnsi"/>
          <w:lang w:val="en"/>
        </w:rPr>
        <w:t xml:space="preserve"> definition</w:t>
      </w:r>
      <w:r w:rsidR="00FA4900" w:rsidRPr="00FA4900">
        <w:rPr>
          <w:rFonts w:cstheme="minorHAnsi"/>
          <w:lang w:val="en"/>
        </w:rPr>
        <w:t>)</w:t>
      </w:r>
      <w:r w:rsidR="00FA4900" w:rsidRPr="002D17B8">
        <w:rPr>
          <w:rFonts w:cstheme="minorHAnsi"/>
          <w:lang w:val="en"/>
        </w:rPr>
        <w:t xml:space="preserve">  </w:t>
      </w:r>
    </w:p>
    <w:p w14:paraId="410D1244" w14:textId="77777777" w:rsidR="00A276A8" w:rsidRDefault="00A276A8" w:rsidP="002B2B93">
      <w:pPr>
        <w:spacing w:after="0" w:line="240" w:lineRule="auto"/>
        <w:ind w:left="360" w:right="720"/>
        <w:rPr>
          <w:rFonts w:cs="Calibri"/>
          <w:color w:val="000000"/>
          <w:shd w:val="clear" w:color="auto" w:fill="FFFFFF"/>
        </w:rPr>
      </w:pPr>
    </w:p>
    <w:p w14:paraId="10FE7CAF" w14:textId="41229768" w:rsidR="009709F8" w:rsidRPr="009709F8" w:rsidRDefault="00086728" w:rsidP="009709F8">
      <w:pPr>
        <w:pStyle w:val="ListParagraph"/>
        <w:spacing w:after="0" w:line="240" w:lineRule="auto"/>
        <w:ind w:left="360" w:right="720"/>
        <w:rPr>
          <w:rFonts w:cstheme="minorHAnsi"/>
        </w:rPr>
      </w:pPr>
      <w:r w:rsidRPr="009709F8">
        <w:rPr>
          <w:rFonts w:cstheme="minorHAnsi"/>
          <w:color w:val="000000"/>
          <w:shd w:val="clear" w:color="auto" w:fill="FFFFFF"/>
        </w:rPr>
        <w:t xml:space="preserve">SOURCE DOCUMENTS: </w:t>
      </w:r>
      <w:r w:rsidR="009709F8" w:rsidRPr="002D17B8">
        <w:rPr>
          <w:rFonts w:cstheme="minorHAnsi"/>
          <w:lang w:val="en"/>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 (ICH</w:t>
      </w:r>
      <w:r w:rsidR="009709F8" w:rsidRPr="009709F8">
        <w:rPr>
          <w:rFonts w:cstheme="minorHAnsi"/>
          <w:lang w:val="en"/>
        </w:rPr>
        <w:t>-GCP R2 definition)</w:t>
      </w:r>
    </w:p>
    <w:p w14:paraId="55ED33C9" w14:textId="77777777" w:rsidR="00086728" w:rsidRDefault="00086728" w:rsidP="00086728">
      <w:pPr>
        <w:spacing w:after="0" w:line="240" w:lineRule="auto"/>
        <w:ind w:left="360" w:right="720"/>
        <w:rPr>
          <w:rFonts w:cs="Calibri"/>
          <w:color w:val="000000"/>
          <w:shd w:val="clear" w:color="auto" w:fill="FFFFFF"/>
        </w:rPr>
      </w:pPr>
    </w:p>
    <w:p w14:paraId="7BAFC3C9" w14:textId="53965FF5" w:rsidR="007459DB" w:rsidRDefault="007459DB" w:rsidP="002B2B93">
      <w:pPr>
        <w:spacing w:after="0" w:line="240" w:lineRule="auto"/>
        <w:ind w:left="360" w:right="720"/>
      </w:pPr>
      <w:r w:rsidRPr="00E73549">
        <w:t>SUBJECT MATTER EXPERT (SME): The individual(s) who exhibit the highest level of expertise in performing a specialized job, task, or skill within an organization</w:t>
      </w:r>
      <w:r w:rsidR="00DE2EAC">
        <w:t>.</w:t>
      </w:r>
    </w:p>
    <w:p w14:paraId="20F6E6F0" w14:textId="77777777" w:rsidR="007459DB" w:rsidRDefault="007459DB" w:rsidP="005E11F3">
      <w:pPr>
        <w:spacing w:after="0" w:line="240" w:lineRule="auto"/>
        <w:ind w:left="720" w:right="720"/>
      </w:pPr>
    </w:p>
    <w:p w14:paraId="14A5CC27" w14:textId="3CD50F3B" w:rsidR="0011399B" w:rsidRPr="0011399B" w:rsidRDefault="008E0573" w:rsidP="00A276A8">
      <w:pPr>
        <w:spacing w:after="0" w:line="240" w:lineRule="auto"/>
        <w:ind w:left="360" w:right="720"/>
      </w:pPr>
      <w:r w:rsidRPr="0011399B">
        <w:rPr>
          <w:rFonts w:cs="Calibri"/>
          <w:bCs/>
        </w:rPr>
        <w:t>WORK</w:t>
      </w:r>
      <w:r w:rsidRPr="0011399B">
        <w:rPr>
          <w:rFonts w:cs="Calibri"/>
          <w:bCs/>
          <w:spacing w:val="-5"/>
        </w:rPr>
        <w:t xml:space="preserve"> </w:t>
      </w:r>
      <w:r w:rsidRPr="0011399B">
        <w:rPr>
          <w:rFonts w:cs="Calibri"/>
          <w:bCs/>
          <w:spacing w:val="2"/>
        </w:rPr>
        <w:t>I</w:t>
      </w:r>
      <w:r w:rsidRPr="0011399B">
        <w:rPr>
          <w:rFonts w:cs="Calibri"/>
          <w:bCs/>
        </w:rPr>
        <w:t>NST</w:t>
      </w:r>
      <w:r w:rsidRPr="0011399B">
        <w:rPr>
          <w:rFonts w:cs="Calibri"/>
          <w:bCs/>
          <w:spacing w:val="1"/>
        </w:rPr>
        <w:t>R</w:t>
      </w:r>
      <w:r w:rsidRPr="0011399B">
        <w:rPr>
          <w:rFonts w:cs="Calibri"/>
          <w:bCs/>
        </w:rPr>
        <w:t>UCTION</w:t>
      </w:r>
      <w:r w:rsidRPr="0011399B">
        <w:rPr>
          <w:rFonts w:cs="Calibri"/>
          <w:bCs/>
          <w:spacing w:val="-11"/>
        </w:rPr>
        <w:t xml:space="preserve"> </w:t>
      </w:r>
      <w:r w:rsidRPr="0011399B">
        <w:rPr>
          <w:rFonts w:cs="Calibri"/>
          <w:bCs/>
        </w:rPr>
        <w:t>(WIN</w:t>
      </w:r>
      <w:r w:rsidRPr="0011399B">
        <w:rPr>
          <w:rFonts w:cs="Calibri"/>
          <w:bCs/>
          <w:spacing w:val="1"/>
        </w:rPr>
        <w:t>)</w:t>
      </w:r>
      <w:r w:rsidRPr="0011399B">
        <w:rPr>
          <w:rFonts w:cs="Calibri"/>
          <w:bCs/>
        </w:rPr>
        <w:t>:</w:t>
      </w:r>
      <w:r w:rsidRPr="0011399B">
        <w:rPr>
          <w:rFonts w:cs="Calibri"/>
          <w:bCs/>
          <w:spacing w:val="-7"/>
        </w:rPr>
        <w:t xml:space="preserve"> </w:t>
      </w:r>
      <w:r w:rsidR="0011399B" w:rsidRPr="002D17B8">
        <w:rPr>
          <w:rFonts w:cs="Calibri"/>
        </w:rPr>
        <w:t>A supporti</w:t>
      </w:r>
      <w:r w:rsidR="0011399B" w:rsidRPr="002D17B8">
        <w:rPr>
          <w:rFonts w:cs="Calibri"/>
          <w:spacing w:val="1"/>
        </w:rPr>
        <w:t>n</w:t>
      </w:r>
      <w:r w:rsidR="0011399B" w:rsidRPr="002D17B8">
        <w:rPr>
          <w:rFonts w:cs="Calibri"/>
        </w:rPr>
        <w:t>g</w:t>
      </w:r>
      <w:r w:rsidR="0011399B" w:rsidRPr="002D17B8">
        <w:rPr>
          <w:rFonts w:cs="Calibri"/>
          <w:spacing w:val="-9"/>
        </w:rPr>
        <w:t xml:space="preserve"> </w:t>
      </w:r>
      <w:r w:rsidR="0011399B" w:rsidRPr="002D17B8">
        <w:rPr>
          <w:rFonts w:cs="Calibri"/>
          <w:spacing w:val="1"/>
        </w:rPr>
        <w:t>do</w:t>
      </w:r>
      <w:r w:rsidR="0011399B" w:rsidRPr="002D17B8">
        <w:rPr>
          <w:rFonts w:cs="Calibri"/>
          <w:spacing w:val="-1"/>
        </w:rPr>
        <w:t>c</w:t>
      </w:r>
      <w:r w:rsidR="0011399B" w:rsidRPr="002D17B8">
        <w:rPr>
          <w:rFonts w:cs="Calibri"/>
        </w:rPr>
        <w:t>ume</w:t>
      </w:r>
      <w:r w:rsidR="0011399B" w:rsidRPr="002D17B8">
        <w:rPr>
          <w:rFonts w:cs="Calibri"/>
          <w:spacing w:val="1"/>
        </w:rPr>
        <w:t>n</w:t>
      </w:r>
      <w:r w:rsidR="0011399B" w:rsidRPr="002D17B8">
        <w:rPr>
          <w:rFonts w:cs="Calibri"/>
        </w:rPr>
        <w:t>t</w:t>
      </w:r>
      <w:r w:rsidR="0011399B" w:rsidRPr="002D17B8">
        <w:rPr>
          <w:rFonts w:cs="Calibri"/>
          <w:spacing w:val="-9"/>
        </w:rPr>
        <w:t xml:space="preserve"> </w:t>
      </w:r>
      <w:r w:rsidR="0011399B" w:rsidRPr="002D17B8">
        <w:rPr>
          <w:rFonts w:cs="Calibri"/>
        </w:rPr>
        <w:t>co</w:t>
      </w:r>
      <w:r w:rsidR="0011399B" w:rsidRPr="002D17B8">
        <w:rPr>
          <w:rFonts w:cs="Calibri"/>
          <w:spacing w:val="1"/>
        </w:rPr>
        <w:t>n</w:t>
      </w:r>
      <w:r w:rsidR="0011399B" w:rsidRPr="002D17B8">
        <w:rPr>
          <w:rFonts w:cs="Calibri"/>
        </w:rPr>
        <w:t>taining</w:t>
      </w:r>
      <w:r w:rsidR="0011399B" w:rsidRPr="002D17B8">
        <w:rPr>
          <w:rFonts w:cs="Calibri"/>
          <w:spacing w:val="-8"/>
        </w:rPr>
        <w:t xml:space="preserve"> </w:t>
      </w:r>
      <w:r w:rsidR="0011399B" w:rsidRPr="002D17B8">
        <w:rPr>
          <w:rFonts w:cs="Calibri"/>
        </w:rPr>
        <w:t>d</w:t>
      </w:r>
      <w:r w:rsidR="0011399B" w:rsidRPr="002D17B8">
        <w:rPr>
          <w:rFonts w:cs="Calibri"/>
          <w:spacing w:val="1"/>
        </w:rPr>
        <w:t>e</w:t>
      </w:r>
      <w:r w:rsidR="0011399B" w:rsidRPr="002D17B8">
        <w:rPr>
          <w:rFonts w:cs="Calibri"/>
        </w:rPr>
        <w:t>tai</w:t>
      </w:r>
      <w:r w:rsidR="0011399B" w:rsidRPr="002D17B8">
        <w:rPr>
          <w:rFonts w:cs="Calibri"/>
          <w:spacing w:val="1"/>
        </w:rPr>
        <w:t>l</w:t>
      </w:r>
      <w:r w:rsidR="0011399B" w:rsidRPr="002D17B8">
        <w:rPr>
          <w:rFonts w:cs="Calibri"/>
        </w:rPr>
        <w:t>ed</w:t>
      </w:r>
      <w:r w:rsidR="0011399B" w:rsidRPr="002D17B8">
        <w:rPr>
          <w:rFonts w:cs="Calibri"/>
          <w:spacing w:val="-7"/>
        </w:rPr>
        <w:t xml:space="preserve"> </w:t>
      </w:r>
      <w:r w:rsidR="0011399B" w:rsidRPr="002D17B8">
        <w:rPr>
          <w:rFonts w:cs="Calibri"/>
        </w:rPr>
        <w:t>inst</w:t>
      </w:r>
      <w:r w:rsidR="0011399B" w:rsidRPr="002D17B8">
        <w:rPr>
          <w:rFonts w:cs="Calibri"/>
          <w:spacing w:val="1"/>
        </w:rPr>
        <w:t>r</w:t>
      </w:r>
      <w:r w:rsidR="0011399B" w:rsidRPr="002D17B8">
        <w:rPr>
          <w:rFonts w:cs="Calibri"/>
        </w:rPr>
        <w:t>uctions</w:t>
      </w:r>
      <w:r w:rsidR="0011399B" w:rsidRPr="002D17B8">
        <w:rPr>
          <w:rFonts w:cs="Calibri"/>
          <w:spacing w:val="-11"/>
        </w:rPr>
        <w:t xml:space="preserve"> </w:t>
      </w:r>
      <w:r w:rsidR="0011399B" w:rsidRPr="002D17B8">
        <w:rPr>
          <w:rFonts w:cs="Calibri"/>
        </w:rPr>
        <w:t>for</w:t>
      </w:r>
      <w:r w:rsidR="0011399B" w:rsidRPr="002D17B8">
        <w:rPr>
          <w:rFonts w:cs="Calibri"/>
          <w:spacing w:val="-3"/>
        </w:rPr>
        <w:t xml:space="preserve"> </w:t>
      </w:r>
      <w:r w:rsidR="0011399B" w:rsidRPr="002D17B8">
        <w:rPr>
          <w:rFonts w:cs="Calibri"/>
        </w:rPr>
        <w:t>performing</w:t>
      </w:r>
      <w:r w:rsidR="0011399B" w:rsidRPr="002D17B8">
        <w:rPr>
          <w:rFonts w:cs="Calibri"/>
          <w:spacing w:val="-9"/>
        </w:rPr>
        <w:t xml:space="preserve"> </w:t>
      </w:r>
      <w:r w:rsidR="0011399B" w:rsidRPr="002D17B8">
        <w:rPr>
          <w:rFonts w:cs="Calibri"/>
        </w:rPr>
        <w:t>a</w:t>
      </w:r>
      <w:r w:rsidR="0011399B" w:rsidRPr="002D17B8">
        <w:rPr>
          <w:rFonts w:cs="Calibri"/>
          <w:spacing w:val="-2"/>
        </w:rPr>
        <w:t xml:space="preserve"> </w:t>
      </w:r>
      <w:r w:rsidR="0011399B" w:rsidRPr="002D17B8">
        <w:rPr>
          <w:rFonts w:cs="Calibri"/>
        </w:rPr>
        <w:t>task</w:t>
      </w:r>
      <w:r w:rsidR="0011399B" w:rsidRPr="002D17B8">
        <w:rPr>
          <w:rFonts w:cs="Calibri"/>
          <w:spacing w:val="-1"/>
        </w:rPr>
        <w:t>; a Best Practice.</w:t>
      </w:r>
    </w:p>
    <w:p w14:paraId="50FDB12B" w14:textId="564F3A5D" w:rsidR="002A4DF5" w:rsidRDefault="008E0573" w:rsidP="0011399B">
      <w:pPr>
        <w:spacing w:after="0" w:line="240" w:lineRule="auto"/>
        <w:ind w:left="360" w:right="720"/>
        <w:rPr>
          <w:rFonts w:cs="Calibri"/>
          <w:b/>
        </w:rPr>
      </w:pPr>
      <w:r w:rsidRPr="0011399B">
        <w:rPr>
          <w:rFonts w:cs="Calibri"/>
          <w:b/>
        </w:rPr>
        <w:t>(MANDATORY LANGUAGE)</w:t>
      </w:r>
    </w:p>
    <w:p w14:paraId="387EEA63" w14:textId="77777777" w:rsidR="007F53C1" w:rsidRPr="00937212" w:rsidRDefault="007F53C1" w:rsidP="002B2B93">
      <w:pPr>
        <w:spacing w:after="0" w:line="240" w:lineRule="auto"/>
        <w:ind w:left="360"/>
        <w:rPr>
          <w:rFonts w:cs="Calibri"/>
          <w:color w:val="00B0F0"/>
        </w:rPr>
      </w:pPr>
    </w:p>
    <w:p w14:paraId="78449270" w14:textId="2F85A523" w:rsidR="00B068E2" w:rsidRPr="00F1615E" w:rsidRDefault="00B068E2" w:rsidP="002B2B93">
      <w:pPr>
        <w:spacing w:after="0" w:line="240" w:lineRule="auto"/>
        <w:ind w:left="360"/>
        <w:rPr>
          <w:rFonts w:ascii="Calibri" w:eastAsia="Calibri" w:hAnsi="Calibri" w:cs="Calibri"/>
          <w:i/>
          <w:color w:val="00B0F0"/>
        </w:rPr>
      </w:pPr>
      <w:r w:rsidRPr="00F1615E">
        <w:rPr>
          <w:rFonts w:cs="Calibri"/>
          <w:i/>
          <w:color w:val="00B0F0"/>
        </w:rPr>
        <w:t xml:space="preserve">[Optional: </w:t>
      </w:r>
      <w:r w:rsidR="003C324F">
        <w:rPr>
          <w:rFonts w:ascii="Calibri" w:eastAsia="Calibri" w:hAnsi="Calibri" w:cs="Calibri"/>
          <w:i/>
          <w:color w:val="00B0F0"/>
          <w:spacing w:val="-1"/>
        </w:rPr>
        <w:t>Insert</w:t>
      </w:r>
      <w:r w:rsidRPr="00F1615E">
        <w:rPr>
          <w:rFonts w:ascii="Calibri" w:eastAsia="Calibri" w:hAnsi="Calibri" w:cs="Calibri"/>
          <w:i/>
          <w:color w:val="00B0F0"/>
          <w:spacing w:val="-1"/>
        </w:rPr>
        <w:t xml:space="preserve"> an</w:t>
      </w:r>
      <w:r w:rsidRPr="00F1615E">
        <w:rPr>
          <w:rFonts w:ascii="Calibri" w:eastAsia="Calibri" w:hAnsi="Calibri" w:cs="Calibri"/>
          <w:i/>
          <w:color w:val="00B0F0"/>
        </w:rPr>
        <w:t>y</w:t>
      </w:r>
      <w:r w:rsidRPr="00F1615E">
        <w:rPr>
          <w:rFonts w:ascii="Calibri" w:eastAsia="Calibri" w:hAnsi="Calibri" w:cs="Calibri"/>
          <w:i/>
          <w:color w:val="00B0F0"/>
          <w:spacing w:val="-2"/>
        </w:rPr>
        <w:t xml:space="preserve"> additional</w:t>
      </w:r>
      <w:r w:rsidR="003C324F">
        <w:rPr>
          <w:rFonts w:ascii="Calibri" w:eastAsia="Calibri" w:hAnsi="Calibri" w:cs="Calibri"/>
          <w:i/>
          <w:color w:val="00B0F0"/>
          <w:spacing w:val="-2"/>
        </w:rPr>
        <w:t xml:space="preserve"> definitions for</w:t>
      </w:r>
      <w:r w:rsidRPr="00F1615E">
        <w:rPr>
          <w:rFonts w:ascii="Calibri" w:eastAsia="Calibri" w:hAnsi="Calibri" w:cs="Calibri"/>
          <w:i/>
          <w:color w:val="00B0F0"/>
          <w:spacing w:val="-2"/>
        </w:rPr>
        <w:t xml:space="preserve"> </w:t>
      </w:r>
      <w:r w:rsidRPr="00F1615E">
        <w:rPr>
          <w:rFonts w:ascii="Calibri" w:eastAsia="Calibri" w:hAnsi="Calibri" w:cs="Calibri"/>
          <w:i/>
          <w:color w:val="00B0F0"/>
        </w:rPr>
        <w:t>te</w:t>
      </w:r>
      <w:r w:rsidRPr="00F1615E">
        <w:rPr>
          <w:rFonts w:ascii="Calibri" w:eastAsia="Calibri" w:hAnsi="Calibri" w:cs="Calibri"/>
          <w:i/>
          <w:color w:val="00B0F0"/>
          <w:spacing w:val="-1"/>
        </w:rPr>
        <w:t>chn</w:t>
      </w:r>
      <w:r w:rsidRPr="00F1615E">
        <w:rPr>
          <w:rFonts w:ascii="Calibri" w:eastAsia="Calibri" w:hAnsi="Calibri" w:cs="Calibri"/>
          <w:i/>
          <w:color w:val="00B0F0"/>
        </w:rPr>
        <w:t>i</w:t>
      </w:r>
      <w:r w:rsidRPr="00F1615E">
        <w:rPr>
          <w:rFonts w:ascii="Calibri" w:eastAsia="Calibri" w:hAnsi="Calibri" w:cs="Calibri"/>
          <w:i/>
          <w:color w:val="00B0F0"/>
          <w:spacing w:val="-1"/>
        </w:rPr>
        <w:t>ca</w:t>
      </w:r>
      <w:r w:rsidRPr="00F1615E">
        <w:rPr>
          <w:rFonts w:ascii="Calibri" w:eastAsia="Calibri" w:hAnsi="Calibri" w:cs="Calibri"/>
          <w:i/>
          <w:color w:val="00B0F0"/>
        </w:rPr>
        <w:t>l</w:t>
      </w:r>
      <w:r w:rsidRPr="00F1615E">
        <w:rPr>
          <w:rFonts w:ascii="Calibri" w:eastAsia="Calibri" w:hAnsi="Calibri" w:cs="Calibri"/>
          <w:i/>
          <w:color w:val="00B0F0"/>
          <w:spacing w:val="-7"/>
        </w:rPr>
        <w:t xml:space="preserve"> </w:t>
      </w:r>
      <w:r w:rsidRPr="00F1615E">
        <w:rPr>
          <w:rFonts w:ascii="Calibri" w:eastAsia="Calibri" w:hAnsi="Calibri" w:cs="Calibri"/>
          <w:i/>
          <w:color w:val="00B0F0"/>
        </w:rPr>
        <w:t>or</w:t>
      </w:r>
      <w:r w:rsidRPr="00F1615E">
        <w:rPr>
          <w:rFonts w:ascii="Calibri" w:eastAsia="Calibri" w:hAnsi="Calibri" w:cs="Calibri"/>
          <w:i/>
          <w:color w:val="00B0F0"/>
          <w:spacing w:val="-1"/>
        </w:rPr>
        <w:t xml:space="preserve"> </w:t>
      </w:r>
      <w:r w:rsidRPr="00F1615E">
        <w:rPr>
          <w:rFonts w:ascii="Calibri" w:eastAsia="Calibri" w:hAnsi="Calibri" w:cs="Calibri"/>
          <w:i/>
          <w:color w:val="00B0F0"/>
        </w:rPr>
        <w:t>s</w:t>
      </w:r>
      <w:r w:rsidRPr="00F1615E">
        <w:rPr>
          <w:rFonts w:ascii="Calibri" w:eastAsia="Calibri" w:hAnsi="Calibri" w:cs="Calibri"/>
          <w:i/>
          <w:color w:val="00B0F0"/>
          <w:spacing w:val="-1"/>
        </w:rPr>
        <w:t>p</w:t>
      </w:r>
      <w:r w:rsidRPr="00F1615E">
        <w:rPr>
          <w:rFonts w:ascii="Calibri" w:eastAsia="Calibri" w:hAnsi="Calibri" w:cs="Calibri"/>
          <w:i/>
          <w:color w:val="00B0F0"/>
        </w:rPr>
        <w:t>e</w:t>
      </w:r>
      <w:r w:rsidRPr="00F1615E">
        <w:rPr>
          <w:rFonts w:ascii="Calibri" w:eastAsia="Calibri" w:hAnsi="Calibri" w:cs="Calibri"/>
          <w:i/>
          <w:color w:val="00B0F0"/>
          <w:spacing w:val="-1"/>
        </w:rPr>
        <w:t>c</w:t>
      </w:r>
      <w:r w:rsidRPr="00F1615E">
        <w:rPr>
          <w:rFonts w:ascii="Calibri" w:eastAsia="Calibri" w:hAnsi="Calibri" w:cs="Calibri"/>
          <w:i/>
          <w:color w:val="00B0F0"/>
        </w:rPr>
        <w:t>i</w:t>
      </w:r>
      <w:r w:rsidRPr="00F1615E">
        <w:rPr>
          <w:rFonts w:ascii="Calibri" w:eastAsia="Calibri" w:hAnsi="Calibri" w:cs="Calibri"/>
          <w:i/>
          <w:color w:val="00B0F0"/>
          <w:spacing w:val="-1"/>
        </w:rPr>
        <w:t>a</w:t>
      </w:r>
      <w:r w:rsidRPr="00F1615E">
        <w:rPr>
          <w:rFonts w:ascii="Calibri" w:eastAsia="Calibri" w:hAnsi="Calibri" w:cs="Calibri"/>
          <w:i/>
          <w:color w:val="00B0F0"/>
        </w:rPr>
        <w:t>l</w:t>
      </w:r>
      <w:r w:rsidRPr="00F1615E">
        <w:rPr>
          <w:rFonts w:ascii="Calibri" w:eastAsia="Calibri" w:hAnsi="Calibri" w:cs="Calibri"/>
          <w:i/>
          <w:color w:val="00B0F0"/>
          <w:spacing w:val="-4"/>
        </w:rPr>
        <w:t xml:space="preserve"> </w:t>
      </w:r>
      <w:r w:rsidR="003C324F">
        <w:rPr>
          <w:rFonts w:ascii="Calibri" w:eastAsia="Calibri" w:hAnsi="Calibri" w:cs="Calibri"/>
          <w:i/>
          <w:color w:val="00B0F0"/>
        </w:rPr>
        <w:t>terms</w:t>
      </w:r>
      <w:r w:rsidRPr="00F1615E">
        <w:rPr>
          <w:rFonts w:ascii="Calibri" w:eastAsia="Calibri" w:hAnsi="Calibri" w:cs="Calibri"/>
          <w:i/>
          <w:color w:val="00B0F0"/>
          <w:spacing w:val="-4"/>
        </w:rPr>
        <w:t xml:space="preserve"> </w:t>
      </w:r>
      <w:r w:rsidRPr="00F1615E">
        <w:rPr>
          <w:rFonts w:ascii="Calibri" w:eastAsia="Calibri" w:hAnsi="Calibri" w:cs="Calibri"/>
          <w:i/>
          <w:color w:val="00B0F0"/>
          <w:spacing w:val="-1"/>
        </w:rPr>
        <w:t>u</w:t>
      </w:r>
      <w:r w:rsidRPr="00F1615E">
        <w:rPr>
          <w:rFonts w:ascii="Calibri" w:eastAsia="Calibri" w:hAnsi="Calibri" w:cs="Calibri"/>
          <w:i/>
          <w:color w:val="00B0F0"/>
        </w:rPr>
        <w:t>sed</w:t>
      </w:r>
      <w:r w:rsidRPr="00F1615E">
        <w:rPr>
          <w:rFonts w:ascii="Calibri" w:eastAsia="Calibri" w:hAnsi="Calibri" w:cs="Calibri"/>
          <w:i/>
          <w:color w:val="00B0F0"/>
          <w:spacing w:val="-5"/>
        </w:rPr>
        <w:t xml:space="preserve"> </w:t>
      </w:r>
      <w:r w:rsidRPr="00F1615E">
        <w:rPr>
          <w:rFonts w:ascii="Calibri" w:eastAsia="Calibri" w:hAnsi="Calibri" w:cs="Calibri"/>
          <w:i/>
          <w:color w:val="00B0F0"/>
        </w:rPr>
        <w:t>wi</w:t>
      </w:r>
      <w:r w:rsidRPr="00F1615E">
        <w:rPr>
          <w:rFonts w:ascii="Calibri" w:eastAsia="Calibri" w:hAnsi="Calibri" w:cs="Calibri"/>
          <w:i/>
          <w:color w:val="00B0F0"/>
          <w:spacing w:val="-2"/>
        </w:rPr>
        <w:t>t</w:t>
      </w:r>
      <w:r w:rsidRPr="00F1615E">
        <w:rPr>
          <w:rFonts w:ascii="Calibri" w:eastAsia="Calibri" w:hAnsi="Calibri" w:cs="Calibri"/>
          <w:i/>
          <w:color w:val="00B0F0"/>
          <w:spacing w:val="-1"/>
        </w:rPr>
        <w:t>h</w:t>
      </w:r>
      <w:r w:rsidRPr="00F1615E">
        <w:rPr>
          <w:rFonts w:ascii="Calibri" w:eastAsia="Calibri" w:hAnsi="Calibri" w:cs="Calibri"/>
          <w:i/>
          <w:color w:val="00B0F0"/>
        </w:rPr>
        <w:t>in</w:t>
      </w:r>
      <w:r w:rsidRPr="00F1615E">
        <w:rPr>
          <w:rFonts w:ascii="Calibri" w:eastAsia="Calibri" w:hAnsi="Calibri" w:cs="Calibri"/>
          <w:i/>
          <w:color w:val="00B0F0"/>
          <w:spacing w:val="-5"/>
        </w:rPr>
        <w:t xml:space="preserve"> </w:t>
      </w:r>
      <w:r>
        <w:rPr>
          <w:rFonts w:ascii="Calibri" w:eastAsia="Calibri" w:hAnsi="Calibri" w:cs="Calibri"/>
          <w:i/>
          <w:color w:val="00B0F0"/>
          <w:spacing w:val="-3"/>
        </w:rPr>
        <w:t xml:space="preserve">the </w:t>
      </w:r>
      <w:r w:rsidR="00D70BDC" w:rsidRPr="00D70BDC">
        <w:rPr>
          <w:rFonts w:ascii="Calibri" w:eastAsia="Calibri" w:hAnsi="Calibri" w:cs="Calibri"/>
          <w:i/>
          <w:color w:val="00B0F0"/>
          <w:spacing w:val="-3"/>
        </w:rPr>
        <w:t>Standard Practice Guideline (SPG)</w:t>
      </w:r>
      <w:r w:rsidR="00D70BDC">
        <w:rPr>
          <w:rFonts w:ascii="Calibri" w:eastAsia="Calibri" w:hAnsi="Calibri" w:cs="Calibri"/>
          <w:i/>
          <w:color w:val="00B0F0"/>
          <w:spacing w:val="-3"/>
        </w:rPr>
        <w:t xml:space="preserve"> </w:t>
      </w:r>
      <w:r w:rsidRPr="00F1615E">
        <w:rPr>
          <w:rFonts w:ascii="Calibri" w:eastAsia="Calibri" w:hAnsi="Calibri" w:cs="Calibri"/>
          <w:i/>
          <w:color w:val="00B0F0"/>
        </w:rPr>
        <w:t>t</w:t>
      </w:r>
      <w:r w:rsidRPr="00F1615E">
        <w:rPr>
          <w:rFonts w:ascii="Calibri" w:eastAsia="Calibri" w:hAnsi="Calibri" w:cs="Calibri"/>
          <w:i/>
          <w:color w:val="00B0F0"/>
          <w:spacing w:val="-1"/>
        </w:rPr>
        <w:t>ha</w:t>
      </w:r>
      <w:r w:rsidRPr="00F1615E">
        <w:rPr>
          <w:rFonts w:ascii="Calibri" w:eastAsia="Calibri" w:hAnsi="Calibri" w:cs="Calibri"/>
          <w:i/>
          <w:color w:val="00B0F0"/>
        </w:rPr>
        <w:t>t</w:t>
      </w:r>
      <w:r w:rsidRPr="00F1615E">
        <w:rPr>
          <w:rFonts w:ascii="Calibri" w:eastAsia="Calibri" w:hAnsi="Calibri" w:cs="Calibri"/>
          <w:i/>
          <w:color w:val="00B0F0"/>
          <w:spacing w:val="-4"/>
        </w:rPr>
        <w:t xml:space="preserve"> </w:t>
      </w:r>
      <w:r w:rsidRPr="00F1615E">
        <w:rPr>
          <w:rFonts w:ascii="Calibri" w:eastAsia="Calibri" w:hAnsi="Calibri" w:cs="Calibri"/>
          <w:i/>
          <w:color w:val="00B0F0"/>
        </w:rPr>
        <w:t>m</w:t>
      </w:r>
      <w:r w:rsidRPr="00F1615E">
        <w:rPr>
          <w:rFonts w:ascii="Calibri" w:eastAsia="Calibri" w:hAnsi="Calibri" w:cs="Calibri"/>
          <w:i/>
          <w:color w:val="00B0F0"/>
          <w:spacing w:val="-3"/>
        </w:rPr>
        <w:t>a</w:t>
      </w:r>
      <w:r w:rsidRPr="00F1615E">
        <w:rPr>
          <w:rFonts w:ascii="Calibri" w:eastAsia="Calibri" w:hAnsi="Calibri" w:cs="Calibri"/>
          <w:i/>
          <w:color w:val="00B0F0"/>
        </w:rPr>
        <w:t>y</w:t>
      </w:r>
      <w:r w:rsidRPr="00F1615E">
        <w:rPr>
          <w:rFonts w:ascii="Calibri" w:eastAsia="Calibri" w:hAnsi="Calibri" w:cs="Calibri"/>
          <w:i/>
          <w:color w:val="00B0F0"/>
          <w:spacing w:val="-4"/>
        </w:rPr>
        <w:t xml:space="preserve"> </w:t>
      </w:r>
      <w:r w:rsidRPr="00F1615E">
        <w:rPr>
          <w:rFonts w:ascii="Calibri" w:eastAsia="Calibri" w:hAnsi="Calibri" w:cs="Calibri"/>
          <w:i/>
          <w:color w:val="00B0F0"/>
          <w:spacing w:val="-1"/>
        </w:rPr>
        <w:t>no</w:t>
      </w:r>
      <w:r w:rsidRPr="00F1615E">
        <w:rPr>
          <w:rFonts w:ascii="Calibri" w:eastAsia="Calibri" w:hAnsi="Calibri" w:cs="Calibri"/>
          <w:i/>
          <w:color w:val="00B0F0"/>
        </w:rPr>
        <w:t>t</w:t>
      </w:r>
      <w:r w:rsidRPr="00F1615E">
        <w:rPr>
          <w:rFonts w:ascii="Calibri" w:eastAsia="Calibri" w:hAnsi="Calibri" w:cs="Calibri"/>
          <w:i/>
          <w:color w:val="00B0F0"/>
          <w:spacing w:val="-1"/>
        </w:rPr>
        <w:t xml:space="preserve"> be </w:t>
      </w:r>
      <w:r w:rsidRPr="00F1615E">
        <w:rPr>
          <w:rFonts w:ascii="Calibri" w:eastAsia="Calibri" w:hAnsi="Calibri" w:cs="Calibri"/>
          <w:i/>
          <w:color w:val="00B0F0"/>
        </w:rPr>
        <w:t>f</w:t>
      </w:r>
      <w:r w:rsidRPr="00F1615E">
        <w:rPr>
          <w:rFonts w:ascii="Calibri" w:eastAsia="Calibri" w:hAnsi="Calibri" w:cs="Calibri"/>
          <w:i/>
          <w:color w:val="00B0F0"/>
          <w:spacing w:val="-1"/>
        </w:rPr>
        <w:t>a</w:t>
      </w:r>
      <w:r w:rsidRPr="00F1615E">
        <w:rPr>
          <w:rFonts w:ascii="Calibri" w:eastAsia="Calibri" w:hAnsi="Calibri" w:cs="Calibri"/>
          <w:i/>
          <w:color w:val="00B0F0"/>
        </w:rPr>
        <w:t>mili</w:t>
      </w:r>
      <w:r w:rsidRPr="00F1615E">
        <w:rPr>
          <w:rFonts w:ascii="Calibri" w:eastAsia="Calibri" w:hAnsi="Calibri" w:cs="Calibri"/>
          <w:i/>
          <w:color w:val="00B0F0"/>
          <w:spacing w:val="-1"/>
        </w:rPr>
        <w:t>a</w:t>
      </w:r>
      <w:r w:rsidRPr="00F1615E">
        <w:rPr>
          <w:rFonts w:ascii="Calibri" w:eastAsia="Calibri" w:hAnsi="Calibri" w:cs="Calibri"/>
          <w:i/>
          <w:color w:val="00B0F0"/>
        </w:rPr>
        <w:t>r</w:t>
      </w:r>
      <w:r w:rsidRPr="00F1615E">
        <w:rPr>
          <w:rFonts w:ascii="Calibri" w:eastAsia="Calibri" w:hAnsi="Calibri" w:cs="Calibri"/>
          <w:i/>
          <w:color w:val="00B0F0"/>
          <w:spacing w:val="-5"/>
        </w:rPr>
        <w:t xml:space="preserve"> </w:t>
      </w:r>
      <w:r w:rsidRPr="00F1615E">
        <w:rPr>
          <w:rFonts w:ascii="Calibri" w:eastAsia="Calibri" w:hAnsi="Calibri" w:cs="Calibri"/>
          <w:i/>
          <w:color w:val="00B0F0"/>
        </w:rPr>
        <w:t>to</w:t>
      </w:r>
      <w:r w:rsidRPr="00F1615E">
        <w:rPr>
          <w:rFonts w:ascii="Calibri" w:eastAsia="Calibri" w:hAnsi="Calibri" w:cs="Calibri"/>
          <w:i/>
          <w:color w:val="00B0F0"/>
          <w:spacing w:val="-2"/>
        </w:rPr>
        <w:t xml:space="preserve"> </w:t>
      </w:r>
      <w:r w:rsidRPr="00F1615E">
        <w:rPr>
          <w:rFonts w:ascii="Calibri" w:eastAsia="Calibri" w:hAnsi="Calibri" w:cs="Calibri"/>
          <w:i/>
          <w:color w:val="00B0F0"/>
        </w:rPr>
        <w:t>t</w:t>
      </w:r>
      <w:r w:rsidRPr="00F1615E">
        <w:rPr>
          <w:rFonts w:ascii="Calibri" w:eastAsia="Calibri" w:hAnsi="Calibri" w:cs="Calibri"/>
          <w:i/>
          <w:color w:val="00B0F0"/>
          <w:spacing w:val="-1"/>
        </w:rPr>
        <w:t>h</w:t>
      </w:r>
      <w:r w:rsidRPr="00F1615E">
        <w:rPr>
          <w:rFonts w:ascii="Calibri" w:eastAsia="Calibri" w:hAnsi="Calibri" w:cs="Calibri"/>
          <w:i/>
          <w:color w:val="00B0F0"/>
        </w:rPr>
        <w:t>e</w:t>
      </w:r>
      <w:r w:rsidRPr="00F1615E">
        <w:rPr>
          <w:rFonts w:ascii="Calibri" w:eastAsia="Calibri" w:hAnsi="Calibri" w:cs="Calibri"/>
          <w:i/>
          <w:color w:val="00B0F0"/>
          <w:spacing w:val="-4"/>
        </w:rPr>
        <w:t xml:space="preserve"> </w:t>
      </w:r>
      <w:r w:rsidRPr="00F1615E">
        <w:rPr>
          <w:rFonts w:ascii="Calibri" w:eastAsia="Calibri" w:hAnsi="Calibri" w:cs="Calibri"/>
          <w:i/>
          <w:color w:val="00B0F0"/>
        </w:rPr>
        <w:t>l</w:t>
      </w:r>
      <w:r w:rsidRPr="00F1615E">
        <w:rPr>
          <w:rFonts w:ascii="Calibri" w:eastAsia="Calibri" w:hAnsi="Calibri" w:cs="Calibri"/>
          <w:i/>
          <w:color w:val="00B0F0"/>
          <w:spacing w:val="-1"/>
        </w:rPr>
        <w:t>a</w:t>
      </w:r>
      <w:r w:rsidRPr="00F1615E">
        <w:rPr>
          <w:rFonts w:ascii="Calibri" w:eastAsia="Calibri" w:hAnsi="Calibri" w:cs="Calibri"/>
          <w:i/>
          <w:color w:val="00B0F0"/>
        </w:rPr>
        <w:t>y</w:t>
      </w:r>
      <w:r w:rsidRPr="00F1615E">
        <w:rPr>
          <w:rFonts w:ascii="Calibri" w:eastAsia="Calibri" w:hAnsi="Calibri" w:cs="Calibri"/>
          <w:i/>
          <w:color w:val="00B0F0"/>
          <w:spacing w:val="-2"/>
        </w:rPr>
        <w:t xml:space="preserve"> </w:t>
      </w:r>
      <w:r w:rsidRPr="00F1615E">
        <w:rPr>
          <w:rFonts w:ascii="Calibri" w:eastAsia="Calibri" w:hAnsi="Calibri" w:cs="Calibri"/>
          <w:i/>
          <w:color w:val="00B0F0"/>
          <w:spacing w:val="1"/>
        </w:rPr>
        <w:t>r</w:t>
      </w:r>
      <w:r w:rsidRPr="00F1615E">
        <w:rPr>
          <w:rFonts w:ascii="Calibri" w:eastAsia="Calibri" w:hAnsi="Calibri" w:cs="Calibri"/>
          <w:i/>
          <w:color w:val="00B0F0"/>
        </w:rPr>
        <w:t>e</w:t>
      </w:r>
      <w:r w:rsidRPr="00F1615E">
        <w:rPr>
          <w:rFonts w:ascii="Calibri" w:eastAsia="Calibri" w:hAnsi="Calibri" w:cs="Calibri"/>
          <w:i/>
          <w:color w:val="00B0F0"/>
          <w:spacing w:val="-1"/>
        </w:rPr>
        <w:t>ad</w:t>
      </w:r>
      <w:r w:rsidRPr="00F1615E">
        <w:rPr>
          <w:rFonts w:ascii="Calibri" w:eastAsia="Calibri" w:hAnsi="Calibri" w:cs="Calibri"/>
          <w:i/>
          <w:color w:val="00B0F0"/>
          <w:spacing w:val="-2"/>
        </w:rPr>
        <w:t>e</w:t>
      </w:r>
      <w:r w:rsidRPr="00F1615E">
        <w:rPr>
          <w:rFonts w:ascii="Calibri" w:eastAsia="Calibri" w:hAnsi="Calibri" w:cs="Calibri"/>
          <w:i/>
          <w:color w:val="00B0F0"/>
          <w:spacing w:val="1"/>
        </w:rPr>
        <w:t>r</w:t>
      </w:r>
      <w:r w:rsidRPr="00F1615E">
        <w:rPr>
          <w:rFonts w:ascii="Calibri" w:eastAsia="Calibri" w:hAnsi="Calibri" w:cs="Calibri"/>
          <w:i/>
          <w:color w:val="00B0F0"/>
        </w:rPr>
        <w:t>]</w:t>
      </w:r>
    </w:p>
    <w:p w14:paraId="62565E95" w14:textId="77777777" w:rsidR="00027C89" w:rsidRPr="00937212" w:rsidRDefault="00027C89" w:rsidP="00027C89">
      <w:pPr>
        <w:spacing w:after="0" w:line="240" w:lineRule="auto"/>
        <w:ind w:left="360"/>
      </w:pPr>
    </w:p>
    <w:p w14:paraId="7101E866" w14:textId="67198B73" w:rsidR="00027C89" w:rsidRPr="001B6B13" w:rsidRDefault="00027C89" w:rsidP="00027C89">
      <w:pPr>
        <w:spacing w:after="0" w:line="240" w:lineRule="auto"/>
        <w:ind w:left="360"/>
      </w:pPr>
      <w:r w:rsidRPr="001B6B13">
        <w:rPr>
          <w:b/>
        </w:rPr>
        <w:t>Note:</w:t>
      </w:r>
      <w:r w:rsidRPr="001B6B13">
        <w:t xml:space="preserve"> </w:t>
      </w:r>
      <w:r w:rsidR="004218EA">
        <w:t>Some</w:t>
      </w:r>
      <w:r w:rsidR="004218EA" w:rsidRPr="001B6B13">
        <w:t xml:space="preserve"> </w:t>
      </w:r>
      <w:r w:rsidRPr="001B6B13">
        <w:t xml:space="preserve">of the definitions above were obtained from the IRBMed Glossary. These definitions were current as of </w:t>
      </w:r>
      <w:r w:rsidR="0011399B">
        <w:t>01-Oct</w:t>
      </w:r>
      <w:r w:rsidR="00937212">
        <w:t>-</w:t>
      </w:r>
      <w:r w:rsidR="0011399B">
        <w:t>2022</w:t>
      </w:r>
      <w:r w:rsidRPr="001B6B13">
        <w:t xml:space="preserve"> and are subject to change. Please see the </w:t>
      </w:r>
      <w:hyperlink r:id="rId11" w:history="1">
        <w:r w:rsidRPr="001B6B13">
          <w:rPr>
            <w:rStyle w:val="Hyperlink"/>
          </w:rPr>
          <w:t>IRBMed Glossary</w:t>
        </w:r>
      </w:hyperlink>
      <w:r w:rsidRPr="001B6B13">
        <w:t xml:space="preserve"> for the most current definitions and additional guidance.</w:t>
      </w:r>
    </w:p>
    <w:p w14:paraId="713D93A7" w14:textId="439D0C21" w:rsidR="00027C89" w:rsidRDefault="00027C89" w:rsidP="00027C89">
      <w:pPr>
        <w:pStyle w:val="NormalWeb"/>
        <w:spacing w:before="0" w:beforeAutospacing="0" w:after="0" w:afterAutospacing="0"/>
        <w:ind w:left="180" w:firstLine="180"/>
        <w:rPr>
          <w:rFonts w:asciiTheme="minorHAnsi" w:hAnsiTheme="minorHAnsi" w:cs="Arial"/>
          <w:sz w:val="22"/>
          <w:szCs w:val="22"/>
        </w:rPr>
      </w:pPr>
      <w:r w:rsidRPr="001B6B13">
        <w:rPr>
          <w:rFonts w:asciiTheme="minorHAnsi" w:hAnsiTheme="minorHAnsi" w:cs="Arial"/>
          <w:sz w:val="22"/>
          <w:szCs w:val="22"/>
        </w:rPr>
        <w:t>(</w:t>
      </w:r>
      <w:r w:rsidRPr="001B6B13">
        <w:rPr>
          <w:rFonts w:asciiTheme="minorHAnsi" w:hAnsiTheme="minorHAnsi" w:cs="Arial"/>
          <w:b/>
          <w:sz w:val="22"/>
          <w:szCs w:val="22"/>
        </w:rPr>
        <w:t>MANDATORY LANGUAGE</w:t>
      </w:r>
      <w:r w:rsidRPr="001B6B13">
        <w:rPr>
          <w:rFonts w:asciiTheme="minorHAnsi" w:hAnsiTheme="minorHAnsi" w:cs="Arial"/>
          <w:sz w:val="22"/>
          <w:szCs w:val="22"/>
        </w:rPr>
        <w:t>)</w:t>
      </w:r>
    </w:p>
    <w:p w14:paraId="7AE7201B" w14:textId="77777777" w:rsidR="00DE2EAC" w:rsidRPr="001B6B13" w:rsidRDefault="00DE2EAC" w:rsidP="00027C89">
      <w:pPr>
        <w:pStyle w:val="NormalWeb"/>
        <w:spacing w:before="0" w:beforeAutospacing="0" w:after="0" w:afterAutospacing="0"/>
        <w:ind w:left="180" w:firstLine="180"/>
        <w:rPr>
          <w:rFonts w:asciiTheme="minorHAnsi" w:eastAsiaTheme="minorHAnsi" w:hAnsiTheme="minorHAnsi" w:cstheme="minorBidi"/>
          <w:sz w:val="22"/>
          <w:szCs w:val="22"/>
        </w:rPr>
      </w:pPr>
    </w:p>
    <w:p w14:paraId="575067CB" w14:textId="77777777" w:rsidR="007139A3" w:rsidRPr="007139A3" w:rsidRDefault="00695A12" w:rsidP="002B2B93">
      <w:pPr>
        <w:pStyle w:val="ListParagraph"/>
        <w:numPr>
          <w:ilvl w:val="0"/>
          <w:numId w:val="17"/>
        </w:numPr>
        <w:spacing w:after="0" w:line="240" w:lineRule="auto"/>
        <w:ind w:left="360" w:right="720"/>
        <w:rPr>
          <w:rFonts w:cs="Calibri"/>
          <w:b/>
          <w:bCs/>
        </w:rPr>
      </w:pPr>
      <w:r w:rsidRPr="00695A12">
        <w:rPr>
          <w:b/>
        </w:rPr>
        <w:t>ROLES AND RESPONSIBILITIES</w:t>
      </w:r>
      <w:r w:rsidR="00BD3334">
        <w:rPr>
          <w:b/>
        </w:rPr>
        <w:t xml:space="preserve"> </w:t>
      </w:r>
    </w:p>
    <w:p w14:paraId="4E0D9D10" w14:textId="77777777" w:rsidR="00AA205B" w:rsidRPr="00937212" w:rsidRDefault="00AA205B" w:rsidP="003F6709">
      <w:pPr>
        <w:spacing w:after="0" w:line="240" w:lineRule="auto"/>
        <w:ind w:right="-20" w:firstLine="360"/>
      </w:pPr>
    </w:p>
    <w:p w14:paraId="5CE1CC36" w14:textId="6E45ACE3" w:rsidR="00DD03A6" w:rsidRPr="007139A3" w:rsidRDefault="007139A3" w:rsidP="002B2B93">
      <w:pPr>
        <w:spacing w:after="0" w:line="240" w:lineRule="auto"/>
        <w:ind w:right="-20" w:firstLine="360"/>
        <w:rPr>
          <w:b/>
        </w:rPr>
      </w:pPr>
      <w:r w:rsidRPr="006014E7">
        <w:rPr>
          <w:b/>
        </w:rPr>
        <w:t>Principal Investigator</w:t>
      </w:r>
      <w:r w:rsidR="00DF6241" w:rsidRPr="007139A3">
        <w:rPr>
          <w:rFonts w:cs="Calibri"/>
          <w:b/>
          <w:bCs/>
        </w:rPr>
        <w:t>/Designee</w:t>
      </w:r>
    </w:p>
    <w:p w14:paraId="2E125ED6" w14:textId="77020D59" w:rsidR="007139A3" w:rsidRDefault="00594FB6" w:rsidP="00AA205B">
      <w:pPr>
        <w:widowControl w:val="0"/>
        <w:autoSpaceDE w:val="0"/>
        <w:autoSpaceDN w:val="0"/>
        <w:adjustRightInd w:val="0"/>
        <w:spacing w:after="0" w:line="240" w:lineRule="auto"/>
        <w:ind w:left="360" w:right="720"/>
        <w:rPr>
          <w:rFonts w:cs="Calibri"/>
          <w:b/>
        </w:rPr>
      </w:pPr>
      <w:r w:rsidRPr="007139A3">
        <w:t xml:space="preserve">An individual filling the role of </w:t>
      </w:r>
      <w:r w:rsidR="007139A3" w:rsidRPr="007139A3">
        <w:t xml:space="preserve">Principal Investigator (PI) </w:t>
      </w:r>
      <w:r w:rsidRPr="007139A3">
        <w:t xml:space="preserve">is </w:t>
      </w:r>
      <w:r w:rsidR="007139A3" w:rsidRPr="007139A3">
        <w:t xml:space="preserve">responsible for </w:t>
      </w:r>
      <w:r w:rsidR="00407842">
        <w:t>ensuring the appropriate level</w:t>
      </w:r>
      <w:r w:rsidR="00363816">
        <w:t>s</w:t>
      </w:r>
      <w:r w:rsidR="00407842">
        <w:t xml:space="preserve"> o</w:t>
      </w:r>
      <w:r w:rsidR="00B01120">
        <w:t xml:space="preserve">f quality assurance and quality control </w:t>
      </w:r>
      <w:r w:rsidR="00B2321C">
        <w:t xml:space="preserve">are </w:t>
      </w:r>
      <w:r w:rsidR="00765BBD">
        <w:t>instituted</w:t>
      </w:r>
      <w:r w:rsidR="00B01120">
        <w:t xml:space="preserve"> and that any </w:t>
      </w:r>
      <w:r w:rsidR="007139A3" w:rsidRPr="007139A3">
        <w:t>QA</w:t>
      </w:r>
      <w:r w:rsidR="00E168EB">
        <w:t xml:space="preserve"> </w:t>
      </w:r>
      <w:r w:rsidR="00B01120">
        <w:t>or</w:t>
      </w:r>
      <w:r w:rsidR="007139A3" w:rsidRPr="007139A3">
        <w:t xml:space="preserve"> </w:t>
      </w:r>
      <w:r w:rsidR="00B01120">
        <w:t xml:space="preserve">QC issues that arise are </w:t>
      </w:r>
      <w:r w:rsidR="00363816">
        <w:t xml:space="preserve">documented and </w:t>
      </w:r>
      <w:r w:rsidR="00B26323">
        <w:t xml:space="preserve">corrections are </w:t>
      </w:r>
      <w:r w:rsidR="00E53CFB">
        <w:t>addressed</w:t>
      </w:r>
      <w:r w:rsidR="00B26323">
        <w:t xml:space="preserve"> and documented</w:t>
      </w:r>
      <w:r w:rsidR="00E53CFB">
        <w:t>. These</w:t>
      </w:r>
      <w:r w:rsidR="007139A3">
        <w:t xml:space="preserve"> </w:t>
      </w:r>
      <w:r w:rsidR="00B01120">
        <w:t>responsibilities may</w:t>
      </w:r>
      <w:r w:rsidR="007139A3">
        <w:t xml:space="preserve"> include</w:t>
      </w:r>
      <w:r w:rsidR="00A60C50">
        <w:t xml:space="preserve"> but are not limited to the following</w:t>
      </w:r>
      <w:r w:rsidRPr="007139A3">
        <w:rPr>
          <w:rFonts w:cs="Calibri"/>
        </w:rPr>
        <w:t>:</w:t>
      </w:r>
      <w:r w:rsidR="00893A96" w:rsidRPr="00893A96">
        <w:rPr>
          <w:rFonts w:cs="Calibri"/>
        </w:rPr>
        <w:t xml:space="preserve"> </w:t>
      </w:r>
    </w:p>
    <w:p w14:paraId="48A6BACF" w14:textId="0074E897" w:rsidR="00A93605" w:rsidRDefault="00A93605" w:rsidP="00A93605">
      <w:pPr>
        <w:pStyle w:val="ListParagraph"/>
        <w:widowControl w:val="0"/>
        <w:numPr>
          <w:ilvl w:val="0"/>
          <w:numId w:val="18"/>
        </w:numPr>
        <w:autoSpaceDE w:val="0"/>
        <w:autoSpaceDN w:val="0"/>
        <w:adjustRightInd w:val="0"/>
        <w:spacing w:after="0" w:line="240" w:lineRule="auto"/>
        <w:ind w:right="720"/>
        <w:rPr>
          <w:rFonts w:cstheme="minorHAnsi"/>
        </w:rPr>
      </w:pPr>
      <w:r>
        <w:rPr>
          <w:rFonts w:cstheme="minorHAnsi"/>
        </w:rPr>
        <w:t xml:space="preserve">Identifies the appropriate QA/QC practices needed to ensure </w:t>
      </w:r>
      <w:r w:rsidR="007F53C1">
        <w:rPr>
          <w:rFonts w:cstheme="minorHAnsi"/>
        </w:rPr>
        <w:t xml:space="preserve">that </w:t>
      </w:r>
      <w:r>
        <w:rPr>
          <w:rFonts w:cstheme="minorHAnsi"/>
        </w:rPr>
        <w:t xml:space="preserve">the rights, safety, </w:t>
      </w:r>
      <w:r w:rsidR="00CF72BA">
        <w:rPr>
          <w:rFonts w:cstheme="minorHAnsi"/>
        </w:rPr>
        <w:t>privacy,</w:t>
      </w:r>
      <w:r>
        <w:rPr>
          <w:rFonts w:cstheme="minorHAnsi"/>
        </w:rPr>
        <w:t xml:space="preserve"> and welfare of the research subjects are protected</w:t>
      </w:r>
    </w:p>
    <w:p w14:paraId="3728A161" w14:textId="602FE889" w:rsidR="00D43377" w:rsidRDefault="00B01120" w:rsidP="00E91947">
      <w:pPr>
        <w:pStyle w:val="ListParagraph"/>
        <w:widowControl w:val="0"/>
        <w:numPr>
          <w:ilvl w:val="0"/>
          <w:numId w:val="18"/>
        </w:numPr>
        <w:autoSpaceDE w:val="0"/>
        <w:autoSpaceDN w:val="0"/>
        <w:adjustRightInd w:val="0"/>
        <w:spacing w:after="0" w:line="240" w:lineRule="auto"/>
        <w:ind w:right="720"/>
        <w:rPr>
          <w:rFonts w:cstheme="minorHAnsi"/>
        </w:rPr>
      </w:pPr>
      <w:r w:rsidRPr="004F5E21">
        <w:rPr>
          <w:rFonts w:cstheme="minorHAnsi"/>
        </w:rPr>
        <w:t xml:space="preserve">Identifies </w:t>
      </w:r>
      <w:r w:rsidR="00A93605">
        <w:rPr>
          <w:rFonts w:cstheme="minorHAnsi"/>
        </w:rPr>
        <w:t xml:space="preserve">the </w:t>
      </w:r>
      <w:r w:rsidRPr="004F5E21">
        <w:rPr>
          <w:rFonts w:cstheme="minorHAnsi"/>
        </w:rPr>
        <w:t>appropriate</w:t>
      </w:r>
      <w:r w:rsidR="002A344C">
        <w:rPr>
          <w:rFonts w:cstheme="minorHAnsi"/>
        </w:rPr>
        <w:t xml:space="preserve"> </w:t>
      </w:r>
      <w:r w:rsidR="00A60C50" w:rsidRPr="004F5E21">
        <w:rPr>
          <w:rFonts w:cstheme="minorHAnsi"/>
        </w:rPr>
        <w:t>QA</w:t>
      </w:r>
      <w:r w:rsidR="00363816">
        <w:rPr>
          <w:rFonts w:cstheme="minorHAnsi"/>
        </w:rPr>
        <w:t>/QC</w:t>
      </w:r>
      <w:r w:rsidR="00A60C50" w:rsidRPr="004F5E21">
        <w:rPr>
          <w:rFonts w:cstheme="minorHAnsi"/>
        </w:rPr>
        <w:t xml:space="preserve"> p</w:t>
      </w:r>
      <w:r w:rsidR="007139A3" w:rsidRPr="004F5E21">
        <w:rPr>
          <w:rFonts w:cstheme="minorHAnsi"/>
        </w:rPr>
        <w:t>ractices</w:t>
      </w:r>
      <w:r w:rsidRPr="004F5E21">
        <w:rPr>
          <w:rFonts w:cstheme="minorHAnsi"/>
        </w:rPr>
        <w:t xml:space="preserve"> </w:t>
      </w:r>
      <w:r w:rsidR="00A93605">
        <w:rPr>
          <w:rFonts w:cstheme="minorHAnsi"/>
        </w:rPr>
        <w:t xml:space="preserve">needed </w:t>
      </w:r>
      <w:r w:rsidRPr="004F5E21">
        <w:rPr>
          <w:rFonts w:cstheme="minorHAnsi"/>
        </w:rPr>
        <w:t>to ensure</w:t>
      </w:r>
      <w:r w:rsidR="002A344C">
        <w:rPr>
          <w:rFonts w:cstheme="minorHAnsi"/>
        </w:rPr>
        <w:t xml:space="preserve"> </w:t>
      </w:r>
      <w:r w:rsidR="007139A3" w:rsidRPr="00587CA8">
        <w:rPr>
          <w:rFonts w:cstheme="minorHAnsi"/>
        </w:rPr>
        <w:t>the clinical trial is conducted according to</w:t>
      </w:r>
      <w:r w:rsidRPr="00D43377">
        <w:rPr>
          <w:rFonts w:cstheme="minorHAnsi"/>
        </w:rPr>
        <w:t xml:space="preserve"> the protocol</w:t>
      </w:r>
      <w:r w:rsidR="00454A39" w:rsidRPr="00D43377">
        <w:rPr>
          <w:rFonts w:cstheme="minorHAnsi"/>
        </w:rPr>
        <w:t xml:space="preserve"> </w:t>
      </w:r>
    </w:p>
    <w:p w14:paraId="31C80E95" w14:textId="73CD87C7" w:rsidR="00A93605" w:rsidRPr="00587CA8" w:rsidRDefault="00A93605" w:rsidP="00A93605">
      <w:pPr>
        <w:pStyle w:val="ListParagraph"/>
        <w:widowControl w:val="0"/>
        <w:numPr>
          <w:ilvl w:val="0"/>
          <w:numId w:val="18"/>
        </w:numPr>
        <w:autoSpaceDE w:val="0"/>
        <w:autoSpaceDN w:val="0"/>
        <w:adjustRightInd w:val="0"/>
        <w:spacing w:after="0" w:line="240" w:lineRule="auto"/>
        <w:ind w:right="720"/>
        <w:rPr>
          <w:rFonts w:cstheme="minorHAnsi"/>
        </w:rPr>
      </w:pPr>
      <w:r w:rsidRPr="004F5E21">
        <w:rPr>
          <w:rFonts w:cstheme="minorHAnsi"/>
        </w:rPr>
        <w:t>Identifies</w:t>
      </w:r>
      <w:r>
        <w:rPr>
          <w:rFonts w:cstheme="minorHAnsi"/>
        </w:rPr>
        <w:t xml:space="preserve"> the </w:t>
      </w:r>
      <w:r w:rsidRPr="004F5E21">
        <w:rPr>
          <w:rFonts w:cstheme="minorHAnsi"/>
        </w:rPr>
        <w:t>appropriate</w:t>
      </w:r>
      <w:r>
        <w:rPr>
          <w:rFonts w:cstheme="minorHAnsi"/>
        </w:rPr>
        <w:t xml:space="preserve"> </w:t>
      </w:r>
      <w:r w:rsidRPr="004F5E21">
        <w:rPr>
          <w:rFonts w:cstheme="minorHAnsi"/>
        </w:rPr>
        <w:t>QA</w:t>
      </w:r>
      <w:r>
        <w:rPr>
          <w:rFonts w:cstheme="minorHAnsi"/>
        </w:rPr>
        <w:t>/QC</w:t>
      </w:r>
      <w:r w:rsidRPr="004F5E21">
        <w:rPr>
          <w:rFonts w:cstheme="minorHAnsi"/>
        </w:rPr>
        <w:t xml:space="preserve"> practices </w:t>
      </w:r>
      <w:r>
        <w:rPr>
          <w:rFonts w:cstheme="minorHAnsi"/>
        </w:rPr>
        <w:t>needed</w:t>
      </w:r>
      <w:r w:rsidRPr="004F5E21">
        <w:rPr>
          <w:rFonts w:cstheme="minorHAnsi"/>
        </w:rPr>
        <w:t xml:space="preserve"> to ensure</w:t>
      </w:r>
      <w:r>
        <w:rPr>
          <w:rFonts w:cstheme="minorHAnsi"/>
        </w:rPr>
        <w:t xml:space="preserve"> </w:t>
      </w:r>
      <w:r w:rsidRPr="004F5E21">
        <w:rPr>
          <w:rFonts w:cstheme="minorHAnsi"/>
        </w:rPr>
        <w:t xml:space="preserve">the quality and </w:t>
      </w:r>
      <w:r w:rsidRPr="004F5E21">
        <w:rPr>
          <w:rFonts w:cstheme="minorHAnsi"/>
        </w:rPr>
        <w:lastRenderedPageBreak/>
        <w:t xml:space="preserve">reliability of the </w:t>
      </w:r>
      <w:r>
        <w:rPr>
          <w:rFonts w:cstheme="minorHAnsi"/>
        </w:rPr>
        <w:t xml:space="preserve">clinical </w:t>
      </w:r>
      <w:r w:rsidRPr="004F5E21">
        <w:rPr>
          <w:rFonts w:cstheme="minorHAnsi"/>
        </w:rPr>
        <w:t xml:space="preserve">research </w:t>
      </w:r>
      <w:r w:rsidR="00340A39">
        <w:rPr>
          <w:rFonts w:cstheme="minorHAnsi"/>
        </w:rPr>
        <w:t xml:space="preserve">(throughout all stages of the trial) </w:t>
      </w:r>
      <w:r w:rsidRPr="004F5E21">
        <w:rPr>
          <w:rFonts w:cstheme="minorHAnsi"/>
        </w:rPr>
        <w:t>data</w:t>
      </w:r>
      <w:r w:rsidR="00527DD8">
        <w:rPr>
          <w:rFonts w:cstheme="minorHAnsi"/>
        </w:rPr>
        <w:t xml:space="preserve"> collected and reported</w:t>
      </w:r>
    </w:p>
    <w:p w14:paraId="5EB15261" w14:textId="4AF281FA" w:rsidR="00C51787" w:rsidRPr="00C51787" w:rsidRDefault="00A93605" w:rsidP="003F6709">
      <w:pPr>
        <w:pStyle w:val="ListParagraph"/>
        <w:widowControl w:val="0"/>
        <w:numPr>
          <w:ilvl w:val="0"/>
          <w:numId w:val="18"/>
        </w:numPr>
        <w:autoSpaceDE w:val="0"/>
        <w:autoSpaceDN w:val="0"/>
        <w:adjustRightInd w:val="0"/>
        <w:spacing w:after="0" w:line="240" w:lineRule="auto"/>
        <w:ind w:right="720"/>
        <w:rPr>
          <w:rFonts w:cs="Calibri"/>
          <w:b/>
        </w:rPr>
      </w:pPr>
      <w:r>
        <w:rPr>
          <w:rFonts w:cstheme="minorHAnsi"/>
        </w:rPr>
        <w:t xml:space="preserve">Evaluates </w:t>
      </w:r>
      <w:r w:rsidR="00EB10ED">
        <w:rPr>
          <w:rFonts w:cstheme="minorHAnsi"/>
        </w:rPr>
        <w:t xml:space="preserve">the frequency and rigor of </w:t>
      </w:r>
      <w:r w:rsidR="007C11E8" w:rsidRPr="00C51787">
        <w:rPr>
          <w:rFonts w:cstheme="minorHAnsi"/>
        </w:rPr>
        <w:t>QA</w:t>
      </w:r>
      <w:r>
        <w:rPr>
          <w:rFonts w:cstheme="minorHAnsi"/>
        </w:rPr>
        <w:t>/QC</w:t>
      </w:r>
      <w:r w:rsidR="007C11E8" w:rsidRPr="00C51787">
        <w:rPr>
          <w:rFonts w:cstheme="minorHAnsi"/>
        </w:rPr>
        <w:t xml:space="preserve"> processes </w:t>
      </w:r>
      <w:r>
        <w:rPr>
          <w:rFonts w:cstheme="minorHAnsi"/>
        </w:rPr>
        <w:t xml:space="preserve">needed, </w:t>
      </w:r>
      <w:r w:rsidR="007C11E8" w:rsidRPr="00C51787">
        <w:rPr>
          <w:rFonts w:cstheme="minorHAnsi"/>
        </w:rPr>
        <w:t>based on</w:t>
      </w:r>
      <w:r w:rsidR="00EB10ED">
        <w:rPr>
          <w:rFonts w:cstheme="minorHAnsi"/>
        </w:rPr>
        <w:t xml:space="preserve"> the</w:t>
      </w:r>
      <w:r w:rsidR="007C11E8" w:rsidRPr="00C51787">
        <w:rPr>
          <w:rFonts w:cstheme="minorHAnsi"/>
        </w:rPr>
        <w:t xml:space="preserve"> risk to </w:t>
      </w:r>
      <w:r w:rsidR="00EB10ED">
        <w:rPr>
          <w:rFonts w:cstheme="minorHAnsi"/>
        </w:rPr>
        <w:t>research subjects</w:t>
      </w:r>
      <w:r w:rsidR="007C11E8" w:rsidRPr="00C51787">
        <w:rPr>
          <w:rFonts w:cstheme="minorHAnsi"/>
        </w:rPr>
        <w:t xml:space="preserve">, </w:t>
      </w:r>
      <w:r w:rsidR="00EB10ED">
        <w:rPr>
          <w:rFonts w:cstheme="minorHAnsi"/>
        </w:rPr>
        <w:t xml:space="preserve">complexity of the </w:t>
      </w:r>
      <w:r w:rsidR="00E168EB">
        <w:rPr>
          <w:rFonts w:cstheme="minorHAnsi"/>
        </w:rPr>
        <w:t>protocol</w:t>
      </w:r>
      <w:r>
        <w:rPr>
          <w:rFonts w:cstheme="minorHAnsi"/>
        </w:rPr>
        <w:t>,</w:t>
      </w:r>
      <w:r w:rsidR="00E168EB">
        <w:rPr>
          <w:rFonts w:cstheme="minorHAnsi"/>
        </w:rPr>
        <w:t xml:space="preserve"> and </w:t>
      </w:r>
      <w:r>
        <w:rPr>
          <w:rFonts w:cstheme="minorHAnsi"/>
        </w:rPr>
        <w:t xml:space="preserve">significance of the </w:t>
      </w:r>
      <w:r w:rsidR="00E168EB">
        <w:rPr>
          <w:rFonts w:cstheme="minorHAnsi"/>
        </w:rPr>
        <w:t xml:space="preserve">data </w:t>
      </w:r>
    </w:p>
    <w:p w14:paraId="52B809AF" w14:textId="605536A1" w:rsidR="00C50386" w:rsidRDefault="00DF655A" w:rsidP="00C4271F">
      <w:pPr>
        <w:pStyle w:val="ListParagraph"/>
        <w:widowControl w:val="0"/>
        <w:numPr>
          <w:ilvl w:val="0"/>
          <w:numId w:val="18"/>
        </w:numPr>
        <w:autoSpaceDE w:val="0"/>
        <w:autoSpaceDN w:val="0"/>
        <w:adjustRightInd w:val="0"/>
        <w:spacing w:after="0" w:line="240" w:lineRule="auto"/>
        <w:ind w:right="720"/>
        <w:rPr>
          <w:rFonts w:cs="Calibri"/>
        </w:rPr>
      </w:pPr>
      <w:r>
        <w:rPr>
          <w:rFonts w:cs="Calibri"/>
        </w:rPr>
        <w:t>Reviews and approves</w:t>
      </w:r>
      <w:r w:rsidR="00C50386" w:rsidRPr="00C51787">
        <w:rPr>
          <w:rFonts w:cs="Calibri"/>
        </w:rPr>
        <w:t xml:space="preserve"> QA </w:t>
      </w:r>
      <w:r w:rsidR="00434C7C">
        <w:rPr>
          <w:rFonts w:cs="Calibri"/>
        </w:rPr>
        <w:t>procedures and related guidance documents</w:t>
      </w:r>
    </w:p>
    <w:p w14:paraId="22585E9D" w14:textId="1F7B2E89" w:rsidR="00A93605" w:rsidRPr="00A93605" w:rsidRDefault="00A93605" w:rsidP="00A93605">
      <w:pPr>
        <w:pStyle w:val="ListParagraph"/>
        <w:widowControl w:val="0"/>
        <w:numPr>
          <w:ilvl w:val="0"/>
          <w:numId w:val="18"/>
        </w:numPr>
        <w:autoSpaceDE w:val="0"/>
        <w:autoSpaceDN w:val="0"/>
        <w:adjustRightInd w:val="0"/>
        <w:spacing w:after="0" w:line="240" w:lineRule="auto"/>
        <w:ind w:right="720"/>
        <w:rPr>
          <w:rFonts w:cstheme="minorHAnsi"/>
        </w:rPr>
      </w:pPr>
      <w:r w:rsidRPr="004F5E21">
        <w:rPr>
          <w:rFonts w:cstheme="minorHAnsi"/>
        </w:rPr>
        <w:t xml:space="preserve">Ensures </w:t>
      </w:r>
      <w:r>
        <w:rPr>
          <w:rFonts w:cstheme="minorHAnsi"/>
        </w:rPr>
        <w:t xml:space="preserve">the designated QA/QC </w:t>
      </w:r>
      <w:r w:rsidRPr="004F5E21">
        <w:rPr>
          <w:rFonts w:cstheme="minorHAnsi"/>
        </w:rPr>
        <w:t>pr</w:t>
      </w:r>
      <w:r>
        <w:rPr>
          <w:rFonts w:cstheme="minorHAnsi"/>
        </w:rPr>
        <w:t>actices are</w:t>
      </w:r>
      <w:r w:rsidRPr="004F5E21">
        <w:rPr>
          <w:rFonts w:cstheme="minorHAnsi"/>
        </w:rPr>
        <w:t xml:space="preserve"> im</w:t>
      </w:r>
      <w:r>
        <w:rPr>
          <w:rFonts w:cstheme="minorHAnsi"/>
        </w:rPr>
        <w:t>p</w:t>
      </w:r>
      <w:r w:rsidRPr="004F5E21">
        <w:rPr>
          <w:rFonts w:cstheme="minorHAnsi"/>
        </w:rPr>
        <w:t xml:space="preserve">lemented </w:t>
      </w:r>
      <w:r w:rsidR="00340A39">
        <w:rPr>
          <w:rFonts w:cstheme="minorHAnsi"/>
        </w:rPr>
        <w:t>throughout all stages of the trial</w:t>
      </w:r>
      <w:r w:rsidR="00A72713">
        <w:rPr>
          <w:rFonts w:cstheme="minorHAnsi"/>
        </w:rPr>
        <w:t xml:space="preserve"> </w:t>
      </w:r>
    </w:p>
    <w:p w14:paraId="3F14AB03" w14:textId="28516BDB" w:rsidR="00EB10ED" w:rsidRDefault="00EB10ED" w:rsidP="00C4271F">
      <w:pPr>
        <w:pStyle w:val="ListParagraph"/>
        <w:widowControl w:val="0"/>
        <w:numPr>
          <w:ilvl w:val="0"/>
          <w:numId w:val="18"/>
        </w:numPr>
        <w:autoSpaceDE w:val="0"/>
        <w:autoSpaceDN w:val="0"/>
        <w:adjustRightInd w:val="0"/>
        <w:spacing w:after="0" w:line="240" w:lineRule="auto"/>
        <w:ind w:right="720"/>
        <w:rPr>
          <w:rFonts w:cs="Calibri"/>
        </w:rPr>
      </w:pPr>
      <w:r>
        <w:rPr>
          <w:rFonts w:cs="Calibri"/>
        </w:rPr>
        <w:t xml:space="preserve">Reviews </w:t>
      </w:r>
      <w:r w:rsidR="00DF655A">
        <w:rPr>
          <w:rFonts w:cs="Calibri"/>
        </w:rPr>
        <w:t xml:space="preserve">QA and </w:t>
      </w:r>
      <w:r>
        <w:rPr>
          <w:rFonts w:cs="Calibri"/>
        </w:rPr>
        <w:t>QC findings</w:t>
      </w:r>
    </w:p>
    <w:p w14:paraId="2D41B6AF" w14:textId="5DAB2271" w:rsidR="007F53C1" w:rsidRDefault="007F53C1" w:rsidP="007F53C1">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t>Consults with statisticians and other subject matter experts to ensure the significance of QA and QC findings are appropriately interpreted</w:t>
      </w:r>
      <w:r w:rsidR="00F96C5C">
        <w:rPr>
          <w:rFonts w:cs="Calibri"/>
          <w:bCs/>
        </w:rPr>
        <w:t xml:space="preserve"> and reported, as required, to the sponsor and/or reviewing IRB</w:t>
      </w:r>
    </w:p>
    <w:p w14:paraId="16F170CD" w14:textId="3510BAB0" w:rsidR="00EB10ED" w:rsidRDefault="00EB10ED" w:rsidP="00C4271F">
      <w:pPr>
        <w:pStyle w:val="ListParagraph"/>
        <w:widowControl w:val="0"/>
        <w:numPr>
          <w:ilvl w:val="0"/>
          <w:numId w:val="18"/>
        </w:numPr>
        <w:autoSpaceDE w:val="0"/>
        <w:autoSpaceDN w:val="0"/>
        <w:adjustRightInd w:val="0"/>
        <w:spacing w:after="0" w:line="240" w:lineRule="auto"/>
        <w:ind w:right="720"/>
        <w:rPr>
          <w:rFonts w:cs="Calibri"/>
        </w:rPr>
      </w:pPr>
      <w:r>
        <w:rPr>
          <w:rFonts w:cs="Calibri"/>
        </w:rPr>
        <w:t xml:space="preserve">Ensures </w:t>
      </w:r>
      <w:r w:rsidR="00DF655A">
        <w:rPr>
          <w:rFonts w:cs="Calibri"/>
        </w:rPr>
        <w:t xml:space="preserve">that </w:t>
      </w:r>
      <w:r w:rsidR="00DF40AD">
        <w:rPr>
          <w:rFonts w:cs="Calibri"/>
        </w:rPr>
        <w:t xml:space="preserve">any negative findings that surface as a result of QA or QC activities are </w:t>
      </w:r>
      <w:r w:rsidR="00A27415">
        <w:rPr>
          <w:rFonts w:cs="Calibri"/>
        </w:rPr>
        <w:t xml:space="preserve">documented and </w:t>
      </w:r>
      <w:r w:rsidR="00B26323">
        <w:rPr>
          <w:rFonts w:cs="Calibri"/>
        </w:rPr>
        <w:t xml:space="preserve">corrections are </w:t>
      </w:r>
      <w:r w:rsidR="00DF40AD">
        <w:rPr>
          <w:rFonts w:cs="Calibri"/>
        </w:rPr>
        <w:t>addressed</w:t>
      </w:r>
      <w:r w:rsidR="00B26323">
        <w:rPr>
          <w:rFonts w:cs="Calibri"/>
        </w:rPr>
        <w:t xml:space="preserve"> and documented.</w:t>
      </w:r>
    </w:p>
    <w:p w14:paraId="5E66AACB" w14:textId="2C319C15" w:rsidR="00533E37" w:rsidRDefault="007459DB" w:rsidP="00C4271F">
      <w:pPr>
        <w:pStyle w:val="ListParagraph"/>
        <w:widowControl w:val="0"/>
        <w:numPr>
          <w:ilvl w:val="0"/>
          <w:numId w:val="18"/>
        </w:numPr>
        <w:autoSpaceDE w:val="0"/>
        <w:autoSpaceDN w:val="0"/>
        <w:adjustRightInd w:val="0"/>
        <w:spacing w:after="0" w:line="240" w:lineRule="auto"/>
        <w:ind w:right="720"/>
        <w:rPr>
          <w:rFonts w:cs="Calibri"/>
        </w:rPr>
      </w:pPr>
      <w:r>
        <w:rPr>
          <w:rFonts w:cs="Calibri"/>
        </w:rPr>
        <w:t xml:space="preserve">Ensures QA and QC activities are </w:t>
      </w:r>
      <w:r w:rsidR="00533E37">
        <w:rPr>
          <w:rFonts w:cs="Calibri"/>
        </w:rPr>
        <w:t>completed prior to releasing the data for analysis</w:t>
      </w:r>
    </w:p>
    <w:p w14:paraId="029AE794" w14:textId="200B9D15" w:rsidR="004218EA" w:rsidRPr="000B4272" w:rsidRDefault="004218EA" w:rsidP="004218EA">
      <w:pPr>
        <w:pStyle w:val="ListParagraph"/>
        <w:widowControl w:val="0"/>
        <w:numPr>
          <w:ilvl w:val="0"/>
          <w:numId w:val="18"/>
        </w:numPr>
        <w:autoSpaceDE w:val="0"/>
        <w:autoSpaceDN w:val="0"/>
        <w:adjustRightInd w:val="0"/>
        <w:spacing w:after="0" w:line="240" w:lineRule="auto"/>
        <w:ind w:right="720"/>
        <w:rPr>
          <w:rFonts w:cs="Calibri"/>
          <w:spacing w:val="-4"/>
        </w:rPr>
      </w:pPr>
      <w:r>
        <w:rPr>
          <w:rFonts w:cs="Calibri"/>
          <w:spacing w:val="-4"/>
        </w:rPr>
        <w:t xml:space="preserve">Develops </w:t>
      </w:r>
      <w:r w:rsidR="00B26323">
        <w:rPr>
          <w:rFonts w:cs="Calibri"/>
          <w:spacing w:val="-4"/>
        </w:rPr>
        <w:t xml:space="preserve">and implements </w:t>
      </w:r>
      <w:r w:rsidRPr="000B4272">
        <w:rPr>
          <w:rFonts w:cs="Calibri"/>
          <w:spacing w:val="-4"/>
        </w:rPr>
        <w:t>remediation plan</w:t>
      </w:r>
      <w:r>
        <w:rPr>
          <w:rFonts w:cs="Calibri"/>
          <w:spacing w:val="-4"/>
        </w:rPr>
        <w:t>s</w:t>
      </w:r>
      <w:r w:rsidRPr="000B4272">
        <w:rPr>
          <w:rFonts w:cs="Calibri"/>
          <w:spacing w:val="-4"/>
        </w:rPr>
        <w:t xml:space="preserve"> to address frequently occurring or </w:t>
      </w:r>
      <w:r w:rsidR="002D17B8" w:rsidRPr="000B4272">
        <w:rPr>
          <w:rFonts w:cs="Calibri"/>
          <w:spacing w:val="-4"/>
        </w:rPr>
        <w:t>high-risk</w:t>
      </w:r>
      <w:r w:rsidRPr="000B4272">
        <w:rPr>
          <w:rFonts w:cs="Calibri"/>
          <w:spacing w:val="-4"/>
        </w:rPr>
        <w:t xml:space="preserve"> incidents related to QA </w:t>
      </w:r>
      <w:r>
        <w:rPr>
          <w:rFonts w:cs="Calibri"/>
          <w:spacing w:val="-4"/>
        </w:rPr>
        <w:t>and/</w:t>
      </w:r>
      <w:r w:rsidRPr="000B4272">
        <w:rPr>
          <w:rFonts w:cs="Calibri"/>
          <w:spacing w:val="-4"/>
        </w:rPr>
        <w:t>or QC activities</w:t>
      </w:r>
    </w:p>
    <w:p w14:paraId="72F380A3" w14:textId="0CE687C3" w:rsidR="004218EA" w:rsidRDefault="00B26323" w:rsidP="00C4271F">
      <w:pPr>
        <w:pStyle w:val="ListParagraph"/>
        <w:widowControl w:val="0"/>
        <w:numPr>
          <w:ilvl w:val="0"/>
          <w:numId w:val="18"/>
        </w:numPr>
        <w:autoSpaceDE w:val="0"/>
        <w:autoSpaceDN w:val="0"/>
        <w:adjustRightInd w:val="0"/>
        <w:spacing w:after="0" w:line="240" w:lineRule="auto"/>
        <w:ind w:right="720"/>
        <w:rPr>
          <w:rFonts w:cs="Calibri"/>
        </w:rPr>
      </w:pPr>
      <w:r>
        <w:rPr>
          <w:rFonts w:cs="Calibri"/>
        </w:rPr>
        <w:t>Ensures remediation plan adherence</w:t>
      </w:r>
    </w:p>
    <w:p w14:paraId="59125664" w14:textId="713B99DF" w:rsidR="00DF40AD" w:rsidRPr="00C51787" w:rsidRDefault="00DF40AD" w:rsidP="00C4271F">
      <w:pPr>
        <w:pStyle w:val="ListParagraph"/>
        <w:widowControl w:val="0"/>
        <w:numPr>
          <w:ilvl w:val="0"/>
          <w:numId w:val="18"/>
        </w:numPr>
        <w:autoSpaceDE w:val="0"/>
        <w:autoSpaceDN w:val="0"/>
        <w:adjustRightInd w:val="0"/>
        <w:spacing w:after="0" w:line="240" w:lineRule="auto"/>
        <w:ind w:right="720"/>
        <w:rPr>
          <w:rFonts w:cs="Calibri"/>
        </w:rPr>
      </w:pPr>
      <w:r>
        <w:rPr>
          <w:rFonts w:cs="Calibri"/>
        </w:rPr>
        <w:t>Approves revisions to QA and/or QC process</w:t>
      </w:r>
      <w:r w:rsidR="007F53C1">
        <w:rPr>
          <w:rFonts w:cs="Calibri"/>
        </w:rPr>
        <w:t>es</w:t>
      </w:r>
      <w:r>
        <w:rPr>
          <w:rFonts w:cs="Calibri"/>
        </w:rPr>
        <w:t xml:space="preserve"> as needed</w:t>
      </w:r>
    </w:p>
    <w:p w14:paraId="2F710607" w14:textId="6382C189" w:rsidR="00434C7C" w:rsidRPr="002D175D" w:rsidRDefault="00434C7C" w:rsidP="003F6709">
      <w:pPr>
        <w:pStyle w:val="ListParagraph"/>
        <w:widowControl w:val="0"/>
        <w:numPr>
          <w:ilvl w:val="0"/>
          <w:numId w:val="19"/>
        </w:numPr>
        <w:autoSpaceDE w:val="0"/>
        <w:autoSpaceDN w:val="0"/>
        <w:adjustRightInd w:val="0"/>
        <w:spacing w:after="0" w:line="240" w:lineRule="auto"/>
        <w:ind w:right="720"/>
        <w:rPr>
          <w:rFonts w:cs="Calibri"/>
          <w:bCs/>
        </w:rPr>
      </w:pPr>
      <w:r>
        <w:rPr>
          <w:rFonts w:cstheme="minorHAnsi"/>
        </w:rPr>
        <w:t xml:space="preserve">Selects qualified, independent internal </w:t>
      </w:r>
      <w:r w:rsidR="00C4271F">
        <w:rPr>
          <w:rFonts w:cstheme="minorHAnsi"/>
        </w:rPr>
        <w:t xml:space="preserve">staff </w:t>
      </w:r>
      <w:r>
        <w:rPr>
          <w:rFonts w:cstheme="minorHAnsi"/>
        </w:rPr>
        <w:t xml:space="preserve">to review and report on adherence to QA and QC procedures performed by the </w:t>
      </w:r>
      <w:r w:rsidR="00C4271F">
        <w:rPr>
          <w:rFonts w:cstheme="minorHAnsi"/>
        </w:rPr>
        <w:t xml:space="preserve">clinical </w:t>
      </w:r>
      <w:r>
        <w:rPr>
          <w:rFonts w:cstheme="minorHAnsi"/>
        </w:rPr>
        <w:t>research team</w:t>
      </w:r>
    </w:p>
    <w:p w14:paraId="182F64C3" w14:textId="0282E7BF" w:rsidR="00172C86" w:rsidRDefault="00172C86">
      <w:pPr>
        <w:pStyle w:val="ListParagraph"/>
        <w:widowControl w:val="0"/>
        <w:numPr>
          <w:ilvl w:val="0"/>
          <w:numId w:val="19"/>
        </w:numPr>
        <w:autoSpaceDE w:val="0"/>
        <w:autoSpaceDN w:val="0"/>
        <w:adjustRightInd w:val="0"/>
        <w:spacing w:after="0" w:line="240" w:lineRule="auto"/>
        <w:ind w:right="720"/>
        <w:rPr>
          <w:rFonts w:cs="Calibri"/>
          <w:spacing w:val="-4"/>
        </w:rPr>
      </w:pPr>
      <w:r>
        <w:rPr>
          <w:rFonts w:cs="Calibri"/>
          <w:spacing w:val="-4"/>
        </w:rPr>
        <w:t>Applies and fosters ethical principles during the conduct of the clinical trial</w:t>
      </w:r>
    </w:p>
    <w:p w14:paraId="28B9AAB7" w14:textId="158EF168" w:rsidR="004218EA" w:rsidRPr="00270FD4" w:rsidRDefault="004218EA">
      <w:pPr>
        <w:pStyle w:val="ListParagraph"/>
        <w:widowControl w:val="0"/>
        <w:numPr>
          <w:ilvl w:val="0"/>
          <w:numId w:val="19"/>
        </w:numPr>
        <w:autoSpaceDE w:val="0"/>
        <w:autoSpaceDN w:val="0"/>
        <w:adjustRightInd w:val="0"/>
        <w:spacing w:after="0" w:line="240" w:lineRule="auto"/>
        <w:ind w:right="720"/>
        <w:rPr>
          <w:rFonts w:cs="Calibri"/>
          <w:spacing w:val="-4"/>
        </w:rPr>
      </w:pPr>
      <w:r>
        <w:rPr>
          <w:rFonts w:cs="Calibri"/>
          <w:spacing w:val="-4"/>
        </w:rPr>
        <w:t>Delegates responsibilities as appropriate</w:t>
      </w:r>
    </w:p>
    <w:p w14:paraId="15E04162" w14:textId="0E350CB9" w:rsidR="00DD03A6" w:rsidRPr="006C5B1B" w:rsidRDefault="00CD12A1" w:rsidP="002D40A9">
      <w:pPr>
        <w:widowControl w:val="0"/>
        <w:autoSpaceDE w:val="0"/>
        <w:autoSpaceDN w:val="0"/>
        <w:adjustRightInd w:val="0"/>
        <w:spacing w:after="0" w:line="240" w:lineRule="auto"/>
        <w:ind w:right="720" w:firstLine="360"/>
        <w:rPr>
          <w:rFonts w:cs="Calibri"/>
          <w:spacing w:val="-4"/>
        </w:rPr>
      </w:pPr>
      <w:r w:rsidRPr="006C5B1B">
        <w:rPr>
          <w:rFonts w:cs="Calibri"/>
          <w:b/>
        </w:rPr>
        <w:t>(MANDATORY LANGUAGE)</w:t>
      </w:r>
    </w:p>
    <w:p w14:paraId="6843AEFC" w14:textId="77777777" w:rsidR="00CD12A1" w:rsidRPr="00D77353" w:rsidRDefault="00CD12A1" w:rsidP="003F6709">
      <w:pPr>
        <w:widowControl w:val="0"/>
        <w:autoSpaceDE w:val="0"/>
        <w:autoSpaceDN w:val="0"/>
        <w:adjustRightInd w:val="0"/>
        <w:spacing w:after="0" w:line="240" w:lineRule="auto"/>
        <w:ind w:left="360" w:right="720"/>
        <w:rPr>
          <w:rFonts w:cs="Calibri"/>
        </w:rPr>
      </w:pPr>
    </w:p>
    <w:p w14:paraId="51C0B824" w14:textId="48602FAE" w:rsidR="00CD12A1" w:rsidRDefault="00B068E2" w:rsidP="000B2A0C">
      <w:pPr>
        <w:widowControl w:val="0"/>
        <w:autoSpaceDE w:val="0"/>
        <w:autoSpaceDN w:val="0"/>
        <w:adjustRightInd w:val="0"/>
        <w:spacing w:after="0" w:line="240" w:lineRule="auto"/>
        <w:ind w:left="360" w:right="720"/>
        <w:rPr>
          <w:rFonts w:cs="Calibri"/>
          <w:i/>
          <w:color w:val="00B0F0"/>
        </w:rPr>
      </w:pPr>
      <w:r w:rsidRPr="0024775D">
        <w:rPr>
          <w:rFonts w:cs="Calibri"/>
          <w:i/>
          <w:color w:val="00B0F0"/>
        </w:rPr>
        <w:t>[</w:t>
      </w:r>
      <w:r w:rsidR="003809CE">
        <w:rPr>
          <w:rFonts w:cs="Calibri"/>
          <w:i/>
          <w:color w:val="00B0F0"/>
        </w:rPr>
        <w:t xml:space="preserve">Optional: Insert any additional </w:t>
      </w:r>
      <w:r w:rsidRPr="0024775D">
        <w:rPr>
          <w:rFonts w:cs="Calibri"/>
          <w:i/>
          <w:color w:val="00B0F0"/>
        </w:rPr>
        <w:t>details regarding the responsibi</w:t>
      </w:r>
      <w:r>
        <w:rPr>
          <w:rFonts w:cs="Calibri"/>
          <w:i/>
          <w:color w:val="00B0F0"/>
        </w:rPr>
        <w:t xml:space="preserve">lities of the </w:t>
      </w:r>
      <w:r w:rsidR="00FD5394">
        <w:rPr>
          <w:rFonts w:cs="Calibri"/>
          <w:i/>
          <w:color w:val="00B0F0"/>
        </w:rPr>
        <w:t>Principal Investigator</w:t>
      </w:r>
      <w:r w:rsidR="00850DE0">
        <w:rPr>
          <w:rFonts w:cs="Calibri"/>
          <w:i/>
          <w:color w:val="00B0F0"/>
        </w:rPr>
        <w:t>/Designee</w:t>
      </w:r>
      <w:r w:rsidR="00FD5394">
        <w:rPr>
          <w:rFonts w:cs="Calibri"/>
          <w:i/>
          <w:color w:val="00B0F0"/>
        </w:rPr>
        <w:t>]</w:t>
      </w:r>
    </w:p>
    <w:p w14:paraId="2D11FF74" w14:textId="77777777" w:rsidR="007D35F1" w:rsidRPr="00B068E2" w:rsidRDefault="007D35F1" w:rsidP="000B2A0C">
      <w:pPr>
        <w:widowControl w:val="0"/>
        <w:autoSpaceDE w:val="0"/>
        <w:autoSpaceDN w:val="0"/>
        <w:adjustRightInd w:val="0"/>
        <w:spacing w:after="0" w:line="240" w:lineRule="auto"/>
        <w:ind w:left="360" w:right="720"/>
        <w:rPr>
          <w:rFonts w:cs="Calibri"/>
          <w:i/>
          <w:color w:val="00B0F0"/>
        </w:rPr>
      </w:pPr>
    </w:p>
    <w:p w14:paraId="73D7137E" w14:textId="5817C1D2" w:rsidR="00EA0A22" w:rsidRDefault="00EA0A22" w:rsidP="002B2B93">
      <w:pPr>
        <w:autoSpaceDE w:val="0"/>
        <w:autoSpaceDN w:val="0"/>
        <w:adjustRightInd w:val="0"/>
        <w:spacing w:after="0" w:line="240" w:lineRule="auto"/>
        <w:ind w:left="360"/>
        <w:rPr>
          <w:b/>
        </w:rPr>
      </w:pPr>
      <w:r w:rsidRPr="006014E7">
        <w:rPr>
          <w:b/>
        </w:rPr>
        <w:t>Study Coordinator</w:t>
      </w:r>
      <w:r>
        <w:rPr>
          <w:b/>
        </w:rPr>
        <w:t>(s)</w:t>
      </w:r>
      <w:r w:rsidRPr="006014E7">
        <w:rPr>
          <w:b/>
        </w:rPr>
        <w:t>/</w:t>
      </w:r>
      <w:r>
        <w:rPr>
          <w:b/>
        </w:rPr>
        <w:t xml:space="preserve">QA </w:t>
      </w:r>
      <w:r w:rsidR="00BF062A">
        <w:rPr>
          <w:b/>
        </w:rPr>
        <w:t>S</w:t>
      </w:r>
      <w:r>
        <w:rPr>
          <w:b/>
        </w:rPr>
        <w:t>taff/</w:t>
      </w:r>
      <w:r w:rsidRPr="006014E7">
        <w:rPr>
          <w:b/>
        </w:rPr>
        <w:t>Designee</w:t>
      </w:r>
    </w:p>
    <w:p w14:paraId="648FEB25" w14:textId="375F6307" w:rsidR="00527DD8" w:rsidRPr="005E11F3" w:rsidRDefault="00527DD8" w:rsidP="005E11F3">
      <w:pPr>
        <w:widowControl w:val="0"/>
        <w:autoSpaceDE w:val="0"/>
        <w:autoSpaceDN w:val="0"/>
        <w:adjustRightInd w:val="0"/>
        <w:spacing w:after="0" w:line="240" w:lineRule="auto"/>
        <w:ind w:left="360" w:right="720"/>
        <w:rPr>
          <w:rFonts w:cstheme="minorHAnsi"/>
        </w:rPr>
      </w:pPr>
      <w:r w:rsidRPr="00893A96">
        <w:t xml:space="preserve">An individual filling </w:t>
      </w:r>
      <w:r>
        <w:t xml:space="preserve">this role </w:t>
      </w:r>
      <w:r>
        <w:rPr>
          <w:rFonts w:cstheme="minorHAnsi"/>
        </w:rPr>
        <w:t xml:space="preserve">may be responsible for the following activities: </w:t>
      </w:r>
    </w:p>
    <w:p w14:paraId="4E5A28AB" w14:textId="20D80860" w:rsidR="00EA0A22" w:rsidRDefault="00C50386" w:rsidP="00F52193">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t xml:space="preserve">Assists </w:t>
      </w:r>
      <w:r w:rsidR="00E168EB">
        <w:rPr>
          <w:rFonts w:cs="Calibri"/>
          <w:bCs/>
        </w:rPr>
        <w:t>the Investigator</w:t>
      </w:r>
      <w:r w:rsidR="00EA0A22">
        <w:rPr>
          <w:rFonts w:cs="Calibri"/>
          <w:bCs/>
        </w:rPr>
        <w:t xml:space="preserve"> in determining which a</w:t>
      </w:r>
      <w:r>
        <w:rPr>
          <w:rFonts w:cs="Calibri"/>
          <w:bCs/>
        </w:rPr>
        <w:t xml:space="preserve">spects </w:t>
      </w:r>
      <w:r w:rsidR="00EA0A22">
        <w:rPr>
          <w:rFonts w:cs="Calibri"/>
          <w:bCs/>
        </w:rPr>
        <w:t xml:space="preserve">of the clinical trial will be </w:t>
      </w:r>
      <w:r w:rsidR="003F6709">
        <w:rPr>
          <w:rFonts w:cs="Calibri"/>
          <w:bCs/>
        </w:rPr>
        <w:t xml:space="preserve">selected </w:t>
      </w:r>
      <w:r w:rsidR="00EA0A22">
        <w:rPr>
          <w:rFonts w:cs="Calibri"/>
          <w:bCs/>
        </w:rPr>
        <w:t>for QA</w:t>
      </w:r>
      <w:r w:rsidR="00E91947">
        <w:rPr>
          <w:rFonts w:cs="Calibri"/>
          <w:bCs/>
        </w:rPr>
        <w:t>/QC</w:t>
      </w:r>
      <w:r w:rsidR="00EA0A22">
        <w:rPr>
          <w:rFonts w:cs="Calibri"/>
          <w:bCs/>
        </w:rPr>
        <w:t xml:space="preserve"> </w:t>
      </w:r>
    </w:p>
    <w:p w14:paraId="56114FE0" w14:textId="7895F941" w:rsidR="00EA0A22" w:rsidRDefault="00434C7C" w:rsidP="00F52193">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t>Creates</w:t>
      </w:r>
      <w:r w:rsidR="00C50386">
        <w:rPr>
          <w:rFonts w:cs="Calibri"/>
          <w:bCs/>
        </w:rPr>
        <w:t xml:space="preserve"> QA</w:t>
      </w:r>
      <w:r w:rsidR="006D21E1">
        <w:rPr>
          <w:rFonts w:cs="Calibri"/>
          <w:bCs/>
        </w:rPr>
        <w:t>/QC</w:t>
      </w:r>
      <w:r w:rsidR="00C50386">
        <w:rPr>
          <w:rFonts w:cs="Calibri"/>
          <w:bCs/>
        </w:rPr>
        <w:t xml:space="preserve"> procedure</w:t>
      </w:r>
      <w:r w:rsidR="00E168EB">
        <w:rPr>
          <w:rFonts w:cs="Calibri"/>
          <w:bCs/>
        </w:rPr>
        <w:t>s and related</w:t>
      </w:r>
      <w:r>
        <w:rPr>
          <w:rFonts w:cs="Calibri"/>
          <w:bCs/>
        </w:rPr>
        <w:t xml:space="preserve"> </w:t>
      </w:r>
      <w:r w:rsidR="008E2DD0">
        <w:rPr>
          <w:rFonts w:cs="Calibri"/>
          <w:bCs/>
        </w:rPr>
        <w:t>guidance documents</w:t>
      </w:r>
      <w:r w:rsidR="00883C25">
        <w:rPr>
          <w:rFonts w:cs="Calibri"/>
          <w:bCs/>
        </w:rPr>
        <w:t xml:space="preserve">, </w:t>
      </w:r>
      <w:r w:rsidR="002D17B8">
        <w:rPr>
          <w:rFonts w:cs="Calibri"/>
          <w:bCs/>
        </w:rPr>
        <w:t>i.e.,</w:t>
      </w:r>
      <w:r w:rsidR="00883C25">
        <w:rPr>
          <w:rFonts w:cs="Calibri"/>
          <w:bCs/>
        </w:rPr>
        <w:t xml:space="preserve"> </w:t>
      </w:r>
      <w:r w:rsidR="00587ABF">
        <w:rPr>
          <w:rFonts w:cs="Calibri"/>
          <w:bCs/>
        </w:rPr>
        <w:t xml:space="preserve">Clinical </w:t>
      </w:r>
      <w:r w:rsidR="00883C25">
        <w:rPr>
          <w:rFonts w:cs="Calibri"/>
          <w:bCs/>
        </w:rPr>
        <w:t>Quality Management Plan</w:t>
      </w:r>
      <w:r w:rsidR="000D4AC0">
        <w:rPr>
          <w:rFonts w:cs="Calibri"/>
          <w:bCs/>
        </w:rPr>
        <w:t xml:space="preserve"> </w:t>
      </w:r>
      <w:r w:rsidR="00827C51">
        <w:rPr>
          <w:rFonts w:cs="Calibri"/>
          <w:bCs/>
        </w:rPr>
        <w:t>(</w:t>
      </w:r>
      <w:r w:rsidR="00587ABF">
        <w:rPr>
          <w:rFonts w:cs="Calibri"/>
          <w:bCs/>
        </w:rPr>
        <w:t>C</w:t>
      </w:r>
      <w:r w:rsidR="00827C51">
        <w:rPr>
          <w:rFonts w:cs="Calibri"/>
          <w:bCs/>
        </w:rPr>
        <w:t>QMP)</w:t>
      </w:r>
    </w:p>
    <w:p w14:paraId="4B9492BD" w14:textId="17EB3BCC" w:rsidR="00434C7C" w:rsidRDefault="001054E0" w:rsidP="00F52193">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t xml:space="preserve">Implements approved </w:t>
      </w:r>
      <w:r w:rsidR="00DF40AD">
        <w:rPr>
          <w:rFonts w:cs="Calibri"/>
          <w:bCs/>
        </w:rPr>
        <w:t>Q</w:t>
      </w:r>
      <w:r w:rsidR="006D21E1">
        <w:rPr>
          <w:rFonts w:cs="Calibri"/>
          <w:bCs/>
        </w:rPr>
        <w:t>A</w:t>
      </w:r>
      <w:r w:rsidR="00DF40AD">
        <w:rPr>
          <w:rFonts w:cs="Calibri"/>
          <w:bCs/>
        </w:rPr>
        <w:t xml:space="preserve"> and QC </w:t>
      </w:r>
      <w:r>
        <w:rPr>
          <w:rFonts w:cs="Calibri"/>
          <w:bCs/>
        </w:rPr>
        <w:t xml:space="preserve">processes </w:t>
      </w:r>
    </w:p>
    <w:p w14:paraId="5105A9DB" w14:textId="77777777" w:rsidR="00BB4685" w:rsidRDefault="00BB4685" w:rsidP="00BB4685">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t>Notifies clinical research team members of upcoming internal quality reviews, and coordinates related activities</w:t>
      </w:r>
    </w:p>
    <w:p w14:paraId="063DA9F9" w14:textId="3661C898" w:rsidR="007459DB" w:rsidRDefault="007459DB" w:rsidP="00F52193">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lastRenderedPageBreak/>
        <w:t xml:space="preserve">Consults with </w:t>
      </w:r>
      <w:r w:rsidR="002D40A9">
        <w:rPr>
          <w:rFonts w:cs="Calibri"/>
          <w:bCs/>
        </w:rPr>
        <w:t>statisticians</w:t>
      </w:r>
      <w:r>
        <w:rPr>
          <w:rFonts w:cs="Calibri"/>
          <w:bCs/>
        </w:rPr>
        <w:t xml:space="preserve"> and other subject matter experts to ensure the significance of QA and QC findings are appropriately interpreted</w:t>
      </w:r>
    </w:p>
    <w:p w14:paraId="1327C064" w14:textId="1107A22F" w:rsidR="00AA41B6" w:rsidRDefault="008A1B20">
      <w:pPr>
        <w:pStyle w:val="ListParagraph"/>
        <w:widowControl w:val="0"/>
        <w:numPr>
          <w:ilvl w:val="0"/>
          <w:numId w:val="19"/>
        </w:numPr>
        <w:autoSpaceDE w:val="0"/>
        <w:autoSpaceDN w:val="0"/>
        <w:adjustRightInd w:val="0"/>
        <w:spacing w:after="0" w:line="240" w:lineRule="auto"/>
        <w:ind w:right="720"/>
        <w:rPr>
          <w:rFonts w:cs="Calibri"/>
          <w:bCs/>
        </w:rPr>
      </w:pPr>
      <w:r>
        <w:rPr>
          <w:rFonts w:cs="Calibri"/>
          <w:bCs/>
        </w:rPr>
        <w:t xml:space="preserve">Reviews QA and QC findings; </w:t>
      </w:r>
      <w:r w:rsidR="002D40A9">
        <w:rPr>
          <w:rFonts w:cs="Calibri"/>
          <w:bCs/>
        </w:rPr>
        <w:t>recommends</w:t>
      </w:r>
      <w:r>
        <w:rPr>
          <w:rFonts w:cs="Calibri"/>
          <w:bCs/>
        </w:rPr>
        <w:t xml:space="preserve"> corrective action when indicated</w:t>
      </w:r>
    </w:p>
    <w:p w14:paraId="1A400D3F" w14:textId="2C883B06" w:rsidR="00BB4685" w:rsidRPr="000B4272" w:rsidRDefault="00B26323" w:rsidP="00BB4685">
      <w:pPr>
        <w:pStyle w:val="ListParagraph"/>
        <w:widowControl w:val="0"/>
        <w:numPr>
          <w:ilvl w:val="0"/>
          <w:numId w:val="20"/>
        </w:numPr>
        <w:autoSpaceDE w:val="0"/>
        <w:autoSpaceDN w:val="0"/>
        <w:adjustRightInd w:val="0"/>
        <w:spacing w:after="0" w:line="240" w:lineRule="auto"/>
        <w:ind w:right="720"/>
        <w:rPr>
          <w:rFonts w:cs="Calibri"/>
          <w:spacing w:val="-4"/>
        </w:rPr>
      </w:pPr>
      <w:r>
        <w:rPr>
          <w:rFonts w:cs="Calibri"/>
          <w:spacing w:val="-4"/>
        </w:rPr>
        <w:t>Assists in the d</w:t>
      </w:r>
      <w:r w:rsidR="007F2711">
        <w:rPr>
          <w:rFonts w:cs="Calibri"/>
          <w:spacing w:val="-4"/>
        </w:rPr>
        <w:t>evelop</w:t>
      </w:r>
      <w:r>
        <w:rPr>
          <w:rFonts w:cs="Calibri"/>
          <w:spacing w:val="-4"/>
        </w:rPr>
        <w:t xml:space="preserve">ment and </w:t>
      </w:r>
      <w:r w:rsidR="00765BBD">
        <w:rPr>
          <w:rFonts w:cs="Calibri"/>
          <w:spacing w:val="-4"/>
        </w:rPr>
        <w:t>implementation</w:t>
      </w:r>
      <w:r>
        <w:rPr>
          <w:rFonts w:cs="Calibri"/>
          <w:spacing w:val="-4"/>
        </w:rPr>
        <w:t xml:space="preserve"> of</w:t>
      </w:r>
      <w:r w:rsidR="007F2711">
        <w:rPr>
          <w:rFonts w:cs="Calibri"/>
          <w:spacing w:val="-4"/>
        </w:rPr>
        <w:t xml:space="preserve"> </w:t>
      </w:r>
      <w:r w:rsidR="00BB4685" w:rsidRPr="000B4272">
        <w:rPr>
          <w:rFonts w:cs="Calibri"/>
          <w:spacing w:val="-4"/>
        </w:rPr>
        <w:t>remediation plan</w:t>
      </w:r>
      <w:r w:rsidR="007F2711">
        <w:rPr>
          <w:rFonts w:cs="Calibri"/>
          <w:spacing w:val="-4"/>
        </w:rPr>
        <w:t>s</w:t>
      </w:r>
      <w:r w:rsidR="00BB4685" w:rsidRPr="000B4272">
        <w:rPr>
          <w:rFonts w:cs="Calibri"/>
          <w:spacing w:val="-4"/>
        </w:rPr>
        <w:t xml:space="preserve"> to address frequently occurring or </w:t>
      </w:r>
      <w:r w:rsidR="002D17B8" w:rsidRPr="000B4272">
        <w:rPr>
          <w:rFonts w:cs="Calibri"/>
          <w:spacing w:val="-4"/>
        </w:rPr>
        <w:t>high-risk</w:t>
      </w:r>
      <w:r w:rsidR="00BB4685" w:rsidRPr="000B4272">
        <w:rPr>
          <w:rFonts w:cs="Calibri"/>
          <w:spacing w:val="-4"/>
        </w:rPr>
        <w:t xml:space="preserve"> incidents related to QA </w:t>
      </w:r>
      <w:r w:rsidR="00BB4685">
        <w:rPr>
          <w:rFonts w:cs="Calibri"/>
          <w:spacing w:val="-4"/>
        </w:rPr>
        <w:t>and/</w:t>
      </w:r>
      <w:r w:rsidR="00BB4685" w:rsidRPr="000B4272">
        <w:rPr>
          <w:rFonts w:cs="Calibri"/>
          <w:spacing w:val="-4"/>
        </w:rPr>
        <w:t>or QC activities</w:t>
      </w:r>
    </w:p>
    <w:p w14:paraId="538FDADE" w14:textId="77777777" w:rsidR="00BB4685" w:rsidRPr="008B7A81" w:rsidRDefault="00BB4685" w:rsidP="00BB4685">
      <w:pPr>
        <w:pStyle w:val="ListParagraph"/>
        <w:widowControl w:val="0"/>
        <w:numPr>
          <w:ilvl w:val="0"/>
          <w:numId w:val="20"/>
        </w:numPr>
        <w:autoSpaceDE w:val="0"/>
        <w:autoSpaceDN w:val="0"/>
        <w:adjustRightInd w:val="0"/>
        <w:spacing w:after="0" w:line="240" w:lineRule="auto"/>
        <w:ind w:right="720"/>
        <w:rPr>
          <w:rFonts w:cs="Calibri"/>
          <w:spacing w:val="-4"/>
        </w:rPr>
      </w:pPr>
      <w:r>
        <w:rPr>
          <w:rFonts w:cstheme="minorHAnsi"/>
        </w:rPr>
        <w:t>Assesses QA and QC processes and makes recommendations for revisions as needed</w:t>
      </w:r>
    </w:p>
    <w:p w14:paraId="30439B83" w14:textId="2D124463" w:rsidR="006B6AA8" w:rsidRDefault="006B6AA8" w:rsidP="00BB4685">
      <w:pPr>
        <w:pStyle w:val="ListParagraph"/>
        <w:widowControl w:val="0"/>
        <w:numPr>
          <w:ilvl w:val="0"/>
          <w:numId w:val="20"/>
        </w:numPr>
        <w:autoSpaceDE w:val="0"/>
        <w:autoSpaceDN w:val="0"/>
        <w:adjustRightInd w:val="0"/>
        <w:spacing w:after="0" w:line="240" w:lineRule="auto"/>
        <w:ind w:right="720"/>
        <w:rPr>
          <w:rFonts w:cs="Calibri"/>
          <w:spacing w:val="-4"/>
        </w:rPr>
      </w:pPr>
      <w:r>
        <w:rPr>
          <w:rFonts w:cs="Calibri"/>
          <w:spacing w:val="-4"/>
        </w:rPr>
        <w:t>Applies ethical principles during the conduct of the clinical trial</w:t>
      </w:r>
    </w:p>
    <w:p w14:paraId="6723C8E8" w14:textId="77777777" w:rsidR="00905C25" w:rsidRDefault="00905C25" w:rsidP="00905C25">
      <w:pPr>
        <w:pStyle w:val="ListParagraph"/>
        <w:numPr>
          <w:ilvl w:val="0"/>
          <w:numId w:val="20"/>
        </w:numPr>
        <w:spacing w:after="0" w:line="240" w:lineRule="auto"/>
        <w:ind w:right="-20"/>
        <w:rPr>
          <w:rFonts w:cstheme="minorHAnsi"/>
        </w:rPr>
      </w:pPr>
      <w:r>
        <w:rPr>
          <w:rFonts w:cstheme="minorHAnsi"/>
        </w:rPr>
        <w:t>Escalates concerns regarding QA or QC processes to the PI and/or QA staff</w:t>
      </w:r>
    </w:p>
    <w:p w14:paraId="30D64589" w14:textId="77777777" w:rsidR="00905C25" w:rsidRPr="00BB4685" w:rsidRDefault="00905C25" w:rsidP="00905C25">
      <w:pPr>
        <w:pStyle w:val="ListParagraph"/>
        <w:widowControl w:val="0"/>
        <w:autoSpaceDE w:val="0"/>
        <w:autoSpaceDN w:val="0"/>
        <w:adjustRightInd w:val="0"/>
        <w:spacing w:after="0" w:line="240" w:lineRule="auto"/>
        <w:ind w:left="1080" w:right="720"/>
        <w:rPr>
          <w:rFonts w:cs="Calibri"/>
          <w:spacing w:val="-4"/>
        </w:rPr>
      </w:pPr>
    </w:p>
    <w:p w14:paraId="36B5EF9D" w14:textId="7CB62AE1" w:rsidR="002A4DF5" w:rsidRPr="002A4DF5" w:rsidRDefault="002A4DF5">
      <w:pPr>
        <w:widowControl w:val="0"/>
        <w:autoSpaceDE w:val="0"/>
        <w:autoSpaceDN w:val="0"/>
        <w:adjustRightInd w:val="0"/>
        <w:spacing w:after="0" w:line="240" w:lineRule="auto"/>
        <w:ind w:right="720" w:firstLine="360"/>
        <w:rPr>
          <w:rFonts w:cs="Calibri"/>
          <w:bCs/>
        </w:rPr>
      </w:pPr>
      <w:r w:rsidRPr="002A4DF5">
        <w:rPr>
          <w:rFonts w:cs="Calibri"/>
          <w:b/>
        </w:rPr>
        <w:t>(MANDATORY LANGUAGE)</w:t>
      </w:r>
    </w:p>
    <w:p w14:paraId="079CFA0D" w14:textId="77777777" w:rsidR="00CD12A1" w:rsidRPr="00B1057E" w:rsidRDefault="00CD12A1">
      <w:pPr>
        <w:widowControl w:val="0"/>
        <w:autoSpaceDE w:val="0"/>
        <w:autoSpaceDN w:val="0"/>
        <w:adjustRightInd w:val="0"/>
        <w:spacing w:after="0" w:line="240" w:lineRule="auto"/>
        <w:ind w:left="360" w:right="720"/>
        <w:rPr>
          <w:rFonts w:cs="Calibri"/>
        </w:rPr>
      </w:pPr>
    </w:p>
    <w:p w14:paraId="603F2C9E" w14:textId="39B5A29E" w:rsidR="00B068E2" w:rsidRDefault="00B068E2">
      <w:pPr>
        <w:widowControl w:val="0"/>
        <w:autoSpaceDE w:val="0"/>
        <w:autoSpaceDN w:val="0"/>
        <w:adjustRightInd w:val="0"/>
        <w:spacing w:after="0" w:line="240" w:lineRule="auto"/>
        <w:ind w:left="360" w:right="720"/>
        <w:rPr>
          <w:rFonts w:cs="Calibri"/>
          <w:i/>
          <w:color w:val="00B0F0"/>
        </w:rPr>
      </w:pPr>
      <w:r w:rsidRPr="0024775D">
        <w:rPr>
          <w:rFonts w:cs="Calibri"/>
          <w:i/>
          <w:color w:val="00B0F0"/>
        </w:rPr>
        <w:t>[Optional: Insert</w:t>
      </w:r>
      <w:r>
        <w:rPr>
          <w:rFonts w:cs="Calibri"/>
          <w:i/>
          <w:color w:val="00B0F0"/>
        </w:rPr>
        <w:t xml:space="preserve"> any additional </w:t>
      </w:r>
      <w:r w:rsidRPr="0024775D">
        <w:rPr>
          <w:rFonts w:cs="Calibri"/>
          <w:i/>
          <w:color w:val="00B0F0"/>
        </w:rPr>
        <w:t>details regarding the responsib</w:t>
      </w:r>
      <w:r>
        <w:rPr>
          <w:rFonts w:cs="Calibri"/>
          <w:i/>
          <w:color w:val="00B0F0"/>
        </w:rPr>
        <w:t xml:space="preserve">ilities of the </w:t>
      </w:r>
      <w:r w:rsidR="003A54DC">
        <w:rPr>
          <w:rFonts w:cs="Calibri"/>
          <w:i/>
          <w:color w:val="00B0F0"/>
        </w:rPr>
        <w:t>S</w:t>
      </w:r>
      <w:r w:rsidR="00780546">
        <w:rPr>
          <w:rFonts w:cs="Calibri"/>
          <w:i/>
          <w:color w:val="00B0F0"/>
        </w:rPr>
        <w:t>tudy Coordinator</w:t>
      </w:r>
      <w:r>
        <w:rPr>
          <w:rFonts w:cs="Calibri"/>
          <w:i/>
          <w:color w:val="00B0F0"/>
        </w:rPr>
        <w:t>(s)/</w:t>
      </w:r>
      <w:r w:rsidR="00780546">
        <w:rPr>
          <w:rFonts w:cs="Calibri"/>
          <w:i/>
          <w:color w:val="00B0F0"/>
        </w:rPr>
        <w:t xml:space="preserve">QA </w:t>
      </w:r>
      <w:r w:rsidR="00BF062A">
        <w:rPr>
          <w:rFonts w:cs="Calibri"/>
          <w:i/>
          <w:color w:val="00B0F0"/>
        </w:rPr>
        <w:t>S</w:t>
      </w:r>
      <w:r w:rsidR="00780546">
        <w:rPr>
          <w:rFonts w:cs="Calibri"/>
          <w:i/>
          <w:color w:val="00B0F0"/>
        </w:rPr>
        <w:t>taff/</w:t>
      </w:r>
      <w:r>
        <w:rPr>
          <w:rFonts w:cs="Calibri"/>
          <w:i/>
          <w:color w:val="00B0F0"/>
        </w:rPr>
        <w:t>Designee]</w:t>
      </w:r>
    </w:p>
    <w:p w14:paraId="3F633BFD" w14:textId="77777777" w:rsidR="00DD03A6" w:rsidRPr="00DD03A6" w:rsidRDefault="00DD03A6">
      <w:pPr>
        <w:widowControl w:val="0"/>
        <w:autoSpaceDE w:val="0"/>
        <w:autoSpaceDN w:val="0"/>
        <w:adjustRightInd w:val="0"/>
        <w:spacing w:after="0" w:line="240" w:lineRule="auto"/>
        <w:ind w:left="360" w:right="720"/>
        <w:rPr>
          <w:rFonts w:cs="Calibri"/>
          <w:bCs/>
        </w:rPr>
      </w:pPr>
    </w:p>
    <w:p w14:paraId="2BF6D7A3" w14:textId="69021CA0" w:rsidR="001054E0" w:rsidRPr="006014E7" w:rsidRDefault="00C4271F">
      <w:pPr>
        <w:spacing w:after="0" w:line="240" w:lineRule="auto"/>
        <w:ind w:left="288" w:right="-20" w:firstLine="72"/>
        <w:rPr>
          <w:rFonts w:cstheme="minorHAnsi"/>
          <w:b/>
        </w:rPr>
      </w:pPr>
      <w:r>
        <w:rPr>
          <w:rFonts w:cstheme="minorHAnsi"/>
          <w:b/>
        </w:rPr>
        <w:t>Clinical Research Staff</w:t>
      </w:r>
    </w:p>
    <w:p w14:paraId="3C3E97B6" w14:textId="77777777" w:rsidR="001054E0" w:rsidRDefault="001054E0">
      <w:pPr>
        <w:widowControl w:val="0"/>
        <w:autoSpaceDE w:val="0"/>
        <w:autoSpaceDN w:val="0"/>
        <w:adjustRightInd w:val="0"/>
        <w:spacing w:after="0" w:line="240" w:lineRule="auto"/>
        <w:ind w:left="360" w:right="720"/>
        <w:rPr>
          <w:rFonts w:cstheme="minorHAnsi"/>
        </w:rPr>
      </w:pPr>
      <w:r w:rsidRPr="00893A96">
        <w:t xml:space="preserve">An individual filling </w:t>
      </w:r>
      <w:r>
        <w:t xml:space="preserve">this role </w:t>
      </w:r>
      <w:r>
        <w:rPr>
          <w:rFonts w:cstheme="minorHAnsi"/>
        </w:rPr>
        <w:t xml:space="preserve">may be responsible for the following activities: </w:t>
      </w:r>
    </w:p>
    <w:p w14:paraId="7E857860" w14:textId="0080DC94" w:rsidR="00BD3334" w:rsidRPr="005E11F3" w:rsidRDefault="007B7B51" w:rsidP="003F6709">
      <w:pPr>
        <w:pStyle w:val="ListParagraph"/>
        <w:widowControl w:val="0"/>
        <w:numPr>
          <w:ilvl w:val="0"/>
          <w:numId w:val="9"/>
        </w:numPr>
        <w:autoSpaceDE w:val="0"/>
        <w:autoSpaceDN w:val="0"/>
        <w:adjustRightInd w:val="0"/>
        <w:spacing w:after="0" w:line="240" w:lineRule="auto"/>
        <w:ind w:right="720"/>
        <w:rPr>
          <w:rFonts w:cs="Calibri"/>
          <w:spacing w:val="-4"/>
        </w:rPr>
      </w:pPr>
      <w:r w:rsidRPr="007B7B51">
        <w:rPr>
          <w:rFonts w:cs="Calibri"/>
          <w:bCs/>
        </w:rPr>
        <w:t xml:space="preserve">Fulfills </w:t>
      </w:r>
      <w:r w:rsidR="001054E0" w:rsidRPr="007B7B51">
        <w:rPr>
          <w:rFonts w:cs="Calibri"/>
          <w:bCs/>
        </w:rPr>
        <w:t>QA</w:t>
      </w:r>
      <w:r w:rsidR="008A1B20">
        <w:rPr>
          <w:rFonts w:cs="Calibri"/>
          <w:bCs/>
        </w:rPr>
        <w:t>/QC</w:t>
      </w:r>
      <w:r w:rsidR="001054E0" w:rsidRPr="007B7B51">
        <w:rPr>
          <w:rFonts w:cs="Calibri"/>
          <w:bCs/>
        </w:rPr>
        <w:t xml:space="preserve"> responsibilities as </w:t>
      </w:r>
      <w:r w:rsidR="00C4271F">
        <w:rPr>
          <w:rFonts w:cs="Calibri"/>
          <w:bCs/>
        </w:rPr>
        <w:t>required</w:t>
      </w:r>
      <w:r w:rsidR="00C4271F" w:rsidRPr="007B7B51">
        <w:rPr>
          <w:rFonts w:cs="Calibri"/>
          <w:bCs/>
        </w:rPr>
        <w:t xml:space="preserve"> </w:t>
      </w:r>
      <w:r w:rsidR="001054E0" w:rsidRPr="007B7B51">
        <w:rPr>
          <w:rFonts w:cs="Calibri"/>
          <w:bCs/>
        </w:rPr>
        <w:t xml:space="preserve">during the clinical trial </w:t>
      </w:r>
    </w:p>
    <w:p w14:paraId="37103494" w14:textId="40A54649" w:rsidR="008A1B20" w:rsidRPr="007B7B51" w:rsidRDefault="008A1B20" w:rsidP="003F6709">
      <w:pPr>
        <w:pStyle w:val="ListParagraph"/>
        <w:widowControl w:val="0"/>
        <w:numPr>
          <w:ilvl w:val="0"/>
          <w:numId w:val="9"/>
        </w:numPr>
        <w:autoSpaceDE w:val="0"/>
        <w:autoSpaceDN w:val="0"/>
        <w:adjustRightInd w:val="0"/>
        <w:spacing w:after="0" w:line="240" w:lineRule="auto"/>
        <w:ind w:right="720"/>
        <w:rPr>
          <w:rFonts w:cs="Calibri"/>
          <w:spacing w:val="-4"/>
        </w:rPr>
      </w:pPr>
      <w:r>
        <w:rPr>
          <w:rFonts w:cs="Calibri"/>
          <w:bCs/>
        </w:rPr>
        <w:t>Review</w:t>
      </w:r>
      <w:r w:rsidR="006D21E1">
        <w:rPr>
          <w:rFonts w:cs="Calibri"/>
          <w:bCs/>
        </w:rPr>
        <w:t>s</w:t>
      </w:r>
      <w:r>
        <w:rPr>
          <w:rFonts w:cs="Calibri"/>
          <w:bCs/>
        </w:rPr>
        <w:t xml:space="preserve"> QA/QC findings; takes corrective action when indicated</w:t>
      </w:r>
    </w:p>
    <w:p w14:paraId="2D836019" w14:textId="78D5897D" w:rsidR="007B7B51" w:rsidRDefault="006D21E1" w:rsidP="003F6709">
      <w:pPr>
        <w:pStyle w:val="ListParagraph"/>
        <w:numPr>
          <w:ilvl w:val="0"/>
          <w:numId w:val="20"/>
        </w:numPr>
        <w:spacing w:after="0" w:line="240" w:lineRule="auto"/>
        <w:ind w:right="-20"/>
        <w:rPr>
          <w:rFonts w:cstheme="minorHAnsi"/>
        </w:rPr>
      </w:pPr>
      <w:r>
        <w:rPr>
          <w:rFonts w:cstheme="minorHAnsi"/>
        </w:rPr>
        <w:t xml:space="preserve">Escalates concerns regarding </w:t>
      </w:r>
      <w:r w:rsidR="008E2DD0">
        <w:rPr>
          <w:rFonts w:cstheme="minorHAnsi"/>
        </w:rPr>
        <w:t xml:space="preserve">QA or </w:t>
      </w:r>
      <w:r w:rsidR="008A1B20">
        <w:rPr>
          <w:rFonts w:cstheme="minorHAnsi"/>
        </w:rPr>
        <w:t xml:space="preserve">QC </w:t>
      </w:r>
      <w:r w:rsidR="008E2DD0">
        <w:rPr>
          <w:rFonts w:cstheme="minorHAnsi"/>
        </w:rPr>
        <w:t>processes</w:t>
      </w:r>
      <w:r>
        <w:rPr>
          <w:rFonts w:cstheme="minorHAnsi"/>
        </w:rPr>
        <w:t xml:space="preserve"> to the PI and/or QA staff</w:t>
      </w:r>
    </w:p>
    <w:p w14:paraId="788565EA" w14:textId="77777777" w:rsidR="00ED7D75" w:rsidRPr="00BB4685" w:rsidRDefault="00ED7D75" w:rsidP="00ED7D75">
      <w:pPr>
        <w:pStyle w:val="ListParagraph"/>
        <w:widowControl w:val="0"/>
        <w:numPr>
          <w:ilvl w:val="0"/>
          <w:numId w:val="20"/>
        </w:numPr>
        <w:autoSpaceDE w:val="0"/>
        <w:autoSpaceDN w:val="0"/>
        <w:adjustRightInd w:val="0"/>
        <w:spacing w:after="0" w:line="240" w:lineRule="auto"/>
        <w:ind w:right="720"/>
        <w:rPr>
          <w:rFonts w:cs="Calibri"/>
          <w:spacing w:val="-4"/>
        </w:rPr>
      </w:pPr>
      <w:r>
        <w:rPr>
          <w:rFonts w:cs="Calibri"/>
          <w:spacing w:val="-4"/>
        </w:rPr>
        <w:t>Applies ethical principles during the conduct of the clinical trial</w:t>
      </w:r>
    </w:p>
    <w:p w14:paraId="19020D07" w14:textId="77777777" w:rsidR="003A54DC" w:rsidRPr="003A54DC" w:rsidRDefault="003A54DC" w:rsidP="002B2B93">
      <w:pPr>
        <w:widowControl w:val="0"/>
        <w:autoSpaceDE w:val="0"/>
        <w:autoSpaceDN w:val="0"/>
        <w:adjustRightInd w:val="0"/>
        <w:spacing w:after="0" w:line="240" w:lineRule="auto"/>
        <w:ind w:left="360" w:right="720"/>
        <w:rPr>
          <w:rFonts w:cs="Calibri"/>
          <w:bCs/>
        </w:rPr>
      </w:pPr>
      <w:r w:rsidRPr="003A54DC">
        <w:rPr>
          <w:rFonts w:cs="Arial"/>
        </w:rPr>
        <w:t>(</w:t>
      </w:r>
      <w:r w:rsidRPr="003A54DC">
        <w:rPr>
          <w:rFonts w:cs="Arial"/>
          <w:b/>
        </w:rPr>
        <w:t>MANDATORY)</w:t>
      </w:r>
    </w:p>
    <w:p w14:paraId="0036C965" w14:textId="77777777" w:rsidR="00DA3553" w:rsidRPr="00B1057E" w:rsidRDefault="00DA3553" w:rsidP="003A54DC">
      <w:pPr>
        <w:widowControl w:val="0"/>
        <w:autoSpaceDE w:val="0"/>
        <w:autoSpaceDN w:val="0"/>
        <w:adjustRightInd w:val="0"/>
        <w:spacing w:after="0" w:line="240" w:lineRule="auto"/>
        <w:ind w:left="360" w:right="720"/>
        <w:rPr>
          <w:rFonts w:cs="Calibri"/>
          <w:color w:val="00B0F0"/>
        </w:rPr>
      </w:pPr>
    </w:p>
    <w:p w14:paraId="0656C502" w14:textId="45D98CB4" w:rsidR="003A54DC" w:rsidRDefault="003A54DC" w:rsidP="003A54DC">
      <w:pPr>
        <w:widowControl w:val="0"/>
        <w:autoSpaceDE w:val="0"/>
        <w:autoSpaceDN w:val="0"/>
        <w:adjustRightInd w:val="0"/>
        <w:spacing w:after="0" w:line="240" w:lineRule="auto"/>
        <w:ind w:left="360" w:right="720"/>
        <w:rPr>
          <w:rFonts w:cs="Calibri"/>
          <w:i/>
          <w:color w:val="00B0F0"/>
        </w:rPr>
      </w:pPr>
      <w:r w:rsidRPr="0024775D">
        <w:rPr>
          <w:rFonts w:cs="Calibri"/>
          <w:i/>
          <w:color w:val="00B0F0"/>
        </w:rPr>
        <w:t>[Optional: Insert</w:t>
      </w:r>
      <w:r>
        <w:rPr>
          <w:rFonts w:cs="Calibri"/>
          <w:i/>
          <w:color w:val="00B0F0"/>
        </w:rPr>
        <w:t xml:space="preserve"> any additional </w:t>
      </w:r>
      <w:r w:rsidRPr="0024775D">
        <w:rPr>
          <w:rFonts w:cs="Calibri"/>
          <w:i/>
          <w:color w:val="00B0F0"/>
        </w:rPr>
        <w:t>details regarding the responsib</w:t>
      </w:r>
      <w:r>
        <w:rPr>
          <w:rFonts w:cs="Calibri"/>
          <w:i/>
          <w:color w:val="00B0F0"/>
        </w:rPr>
        <w:t>ilities of the Clinical Research Staff]</w:t>
      </w:r>
    </w:p>
    <w:p w14:paraId="1B0DD669" w14:textId="77777777" w:rsidR="00527DD8" w:rsidRDefault="00527DD8" w:rsidP="00C4271F">
      <w:pPr>
        <w:widowControl w:val="0"/>
        <w:autoSpaceDE w:val="0"/>
        <w:autoSpaceDN w:val="0"/>
        <w:adjustRightInd w:val="0"/>
        <w:spacing w:after="0" w:line="240" w:lineRule="auto"/>
        <w:ind w:left="360" w:right="720"/>
        <w:rPr>
          <w:rFonts w:cs="Calibri"/>
          <w:spacing w:val="-4"/>
        </w:rPr>
      </w:pPr>
    </w:p>
    <w:p w14:paraId="4D6C9826" w14:textId="28CFF01D" w:rsidR="007B7B51" w:rsidRPr="000B4272" w:rsidRDefault="00C4271F" w:rsidP="002B2B93">
      <w:pPr>
        <w:widowControl w:val="0"/>
        <w:autoSpaceDE w:val="0"/>
        <w:autoSpaceDN w:val="0"/>
        <w:adjustRightInd w:val="0"/>
        <w:spacing w:after="0" w:line="240" w:lineRule="auto"/>
        <w:ind w:left="360" w:right="720"/>
        <w:rPr>
          <w:rFonts w:cs="Calibri"/>
          <w:b/>
          <w:spacing w:val="-4"/>
        </w:rPr>
      </w:pPr>
      <w:r>
        <w:rPr>
          <w:rFonts w:cs="Calibri"/>
          <w:b/>
          <w:spacing w:val="-4"/>
        </w:rPr>
        <w:t>Internal QA/QC Reviewer</w:t>
      </w:r>
      <w:r w:rsidR="00527DD8">
        <w:rPr>
          <w:rFonts w:cs="Calibri"/>
          <w:b/>
          <w:spacing w:val="-4"/>
        </w:rPr>
        <w:t>(</w:t>
      </w:r>
      <w:r>
        <w:rPr>
          <w:rFonts w:cs="Calibri"/>
          <w:b/>
          <w:spacing w:val="-4"/>
        </w:rPr>
        <w:t>s</w:t>
      </w:r>
      <w:r w:rsidR="00527DD8">
        <w:rPr>
          <w:rFonts w:cs="Calibri"/>
          <w:b/>
          <w:spacing w:val="-4"/>
        </w:rPr>
        <w:t>)</w:t>
      </w:r>
      <w:r w:rsidR="000B4272" w:rsidRPr="000B4272">
        <w:rPr>
          <w:rFonts w:cs="Calibri"/>
          <w:b/>
          <w:spacing w:val="-4"/>
        </w:rPr>
        <w:t>/Designee</w:t>
      </w:r>
    </w:p>
    <w:p w14:paraId="419D53BB" w14:textId="77777777" w:rsidR="00FB3F5A" w:rsidRDefault="00FB3F5A" w:rsidP="003F6709">
      <w:pPr>
        <w:widowControl w:val="0"/>
        <w:autoSpaceDE w:val="0"/>
        <w:autoSpaceDN w:val="0"/>
        <w:adjustRightInd w:val="0"/>
        <w:spacing w:after="0" w:line="240" w:lineRule="auto"/>
        <w:ind w:left="360" w:right="720"/>
        <w:rPr>
          <w:rFonts w:cstheme="minorHAnsi"/>
        </w:rPr>
      </w:pPr>
      <w:r w:rsidRPr="00893A96">
        <w:t xml:space="preserve">An individual filling </w:t>
      </w:r>
      <w:r>
        <w:t xml:space="preserve">this role </w:t>
      </w:r>
      <w:r>
        <w:rPr>
          <w:rFonts w:cstheme="minorHAnsi"/>
        </w:rPr>
        <w:t xml:space="preserve">may be responsible for the following activities: </w:t>
      </w:r>
    </w:p>
    <w:p w14:paraId="6B471B13" w14:textId="73121BCC" w:rsidR="00FB3F5A" w:rsidRPr="005E11F3" w:rsidRDefault="00FB3F5A" w:rsidP="00C4271F">
      <w:pPr>
        <w:pStyle w:val="ListParagraph"/>
        <w:widowControl w:val="0"/>
        <w:numPr>
          <w:ilvl w:val="0"/>
          <w:numId w:val="20"/>
        </w:numPr>
        <w:autoSpaceDE w:val="0"/>
        <w:autoSpaceDN w:val="0"/>
        <w:adjustRightInd w:val="0"/>
        <w:spacing w:after="0" w:line="240" w:lineRule="auto"/>
        <w:ind w:right="720"/>
        <w:rPr>
          <w:rFonts w:cs="Calibri"/>
          <w:spacing w:val="-4"/>
        </w:rPr>
      </w:pPr>
      <w:r>
        <w:rPr>
          <w:rFonts w:cstheme="minorHAnsi"/>
        </w:rPr>
        <w:t xml:space="preserve">Compares available process documentation to </w:t>
      </w:r>
      <w:r w:rsidR="000B4272">
        <w:rPr>
          <w:rFonts w:cstheme="minorHAnsi"/>
        </w:rPr>
        <w:t>that which is required by</w:t>
      </w:r>
      <w:r>
        <w:rPr>
          <w:rFonts w:cstheme="minorHAnsi"/>
        </w:rPr>
        <w:t xml:space="preserve"> </w:t>
      </w:r>
      <w:r w:rsidR="00B26323">
        <w:rPr>
          <w:rFonts w:cstheme="minorHAnsi"/>
        </w:rPr>
        <w:t>SPG</w:t>
      </w:r>
      <w:r>
        <w:rPr>
          <w:rFonts w:cstheme="minorHAnsi"/>
        </w:rPr>
        <w:t xml:space="preserve">s, </w:t>
      </w:r>
      <w:r w:rsidR="00C4271F">
        <w:rPr>
          <w:rFonts w:cstheme="minorHAnsi"/>
        </w:rPr>
        <w:t xml:space="preserve">protocol, </w:t>
      </w:r>
      <w:r>
        <w:rPr>
          <w:rFonts w:cstheme="minorHAnsi"/>
        </w:rPr>
        <w:t>work instructions, and any other guidance documents associated with the conduct of a clinical trial</w:t>
      </w:r>
    </w:p>
    <w:p w14:paraId="3F13BA24" w14:textId="18C16596" w:rsidR="006D21E1" w:rsidRPr="006D21E1" w:rsidRDefault="006D21E1">
      <w:pPr>
        <w:pStyle w:val="ListParagraph"/>
        <w:widowControl w:val="0"/>
        <w:numPr>
          <w:ilvl w:val="0"/>
          <w:numId w:val="20"/>
        </w:numPr>
        <w:autoSpaceDE w:val="0"/>
        <w:autoSpaceDN w:val="0"/>
        <w:adjustRightInd w:val="0"/>
        <w:spacing w:after="0" w:line="240" w:lineRule="auto"/>
        <w:ind w:right="720"/>
        <w:rPr>
          <w:rFonts w:cs="Calibri"/>
          <w:spacing w:val="-4"/>
        </w:rPr>
      </w:pPr>
      <w:r w:rsidRPr="006D21E1">
        <w:rPr>
          <w:rFonts w:cstheme="minorHAnsi"/>
        </w:rPr>
        <w:t xml:space="preserve">Utilizes available documentation to assess compliance with relevant </w:t>
      </w:r>
      <w:r w:rsidR="00B26323">
        <w:rPr>
          <w:rFonts w:cstheme="minorHAnsi"/>
        </w:rPr>
        <w:t>SPG</w:t>
      </w:r>
      <w:r w:rsidRPr="006D21E1">
        <w:rPr>
          <w:rFonts w:cstheme="minorHAnsi"/>
        </w:rPr>
        <w:t xml:space="preserve">s, protocol, </w:t>
      </w:r>
      <w:r w:rsidR="00527DD8">
        <w:rPr>
          <w:rFonts w:cstheme="minorHAnsi"/>
        </w:rPr>
        <w:t xml:space="preserve">work instructions, and </w:t>
      </w:r>
      <w:r w:rsidRPr="006D21E1">
        <w:rPr>
          <w:rFonts w:cstheme="minorHAnsi"/>
        </w:rPr>
        <w:t xml:space="preserve">other guidance documents </w:t>
      </w:r>
    </w:p>
    <w:p w14:paraId="0E72385D" w14:textId="3AE1EF50" w:rsidR="000B4272" w:rsidRDefault="00FB3F5A" w:rsidP="00F52193">
      <w:pPr>
        <w:pStyle w:val="ListParagraph"/>
        <w:widowControl w:val="0"/>
        <w:numPr>
          <w:ilvl w:val="0"/>
          <w:numId w:val="20"/>
        </w:numPr>
        <w:autoSpaceDE w:val="0"/>
        <w:autoSpaceDN w:val="0"/>
        <w:adjustRightInd w:val="0"/>
        <w:spacing w:after="0" w:line="240" w:lineRule="auto"/>
        <w:ind w:right="720"/>
        <w:rPr>
          <w:rFonts w:cs="Calibri"/>
          <w:spacing w:val="-4"/>
        </w:rPr>
      </w:pPr>
      <w:r w:rsidRPr="000B4272">
        <w:rPr>
          <w:rFonts w:cs="Calibri"/>
          <w:spacing w:val="-4"/>
        </w:rPr>
        <w:t>Reports on the nature and fre</w:t>
      </w:r>
      <w:r w:rsidR="003C452A" w:rsidRPr="000B4272">
        <w:rPr>
          <w:rFonts w:cs="Calibri"/>
          <w:spacing w:val="-4"/>
        </w:rPr>
        <w:t xml:space="preserve">quency </w:t>
      </w:r>
      <w:r w:rsidR="00A673F6">
        <w:rPr>
          <w:rFonts w:cs="Calibri"/>
          <w:spacing w:val="-4"/>
        </w:rPr>
        <w:t xml:space="preserve">of </w:t>
      </w:r>
      <w:r w:rsidR="003C452A" w:rsidRPr="000B4272">
        <w:rPr>
          <w:rFonts w:cs="Calibri"/>
          <w:spacing w:val="-4"/>
        </w:rPr>
        <w:t>QA and/</w:t>
      </w:r>
      <w:r w:rsidR="000B4272" w:rsidRPr="000B4272">
        <w:rPr>
          <w:rFonts w:cs="Calibri"/>
          <w:spacing w:val="-4"/>
        </w:rPr>
        <w:t xml:space="preserve">or </w:t>
      </w:r>
      <w:r w:rsidR="003C452A" w:rsidRPr="000B4272">
        <w:rPr>
          <w:rFonts w:cs="Calibri"/>
          <w:spacing w:val="-4"/>
        </w:rPr>
        <w:t>QC</w:t>
      </w:r>
      <w:r w:rsidR="00B26323">
        <w:rPr>
          <w:rFonts w:cs="Calibri"/>
          <w:spacing w:val="-4"/>
        </w:rPr>
        <w:t xml:space="preserve"> identified</w:t>
      </w:r>
      <w:r w:rsidR="003C452A" w:rsidRPr="000B4272">
        <w:rPr>
          <w:rFonts w:cs="Calibri"/>
          <w:spacing w:val="-4"/>
        </w:rPr>
        <w:t xml:space="preserve"> </w:t>
      </w:r>
      <w:r w:rsidR="002D40A9">
        <w:rPr>
          <w:rFonts w:cs="Calibri"/>
          <w:spacing w:val="-4"/>
        </w:rPr>
        <w:t>deficiencies</w:t>
      </w:r>
    </w:p>
    <w:p w14:paraId="7998CE75" w14:textId="342C973D" w:rsidR="00746D1E" w:rsidRDefault="00746D1E" w:rsidP="00F52193">
      <w:pPr>
        <w:pStyle w:val="ListParagraph"/>
        <w:widowControl w:val="0"/>
        <w:numPr>
          <w:ilvl w:val="0"/>
          <w:numId w:val="20"/>
        </w:numPr>
        <w:autoSpaceDE w:val="0"/>
        <w:autoSpaceDN w:val="0"/>
        <w:adjustRightInd w:val="0"/>
        <w:spacing w:after="0" w:line="240" w:lineRule="auto"/>
        <w:ind w:right="720"/>
        <w:rPr>
          <w:rFonts w:cs="Calibri"/>
          <w:spacing w:val="-4"/>
        </w:rPr>
      </w:pPr>
      <w:r>
        <w:rPr>
          <w:rFonts w:cs="Calibri"/>
          <w:spacing w:val="-4"/>
        </w:rPr>
        <w:t>Documents resolution of QA and/</w:t>
      </w:r>
      <w:r w:rsidR="000B4272">
        <w:rPr>
          <w:rFonts w:cs="Calibri"/>
          <w:spacing w:val="-4"/>
        </w:rPr>
        <w:t xml:space="preserve">or </w:t>
      </w:r>
      <w:r>
        <w:rPr>
          <w:rFonts w:cs="Calibri"/>
          <w:spacing w:val="-4"/>
        </w:rPr>
        <w:t>QC findings</w:t>
      </w:r>
    </w:p>
    <w:p w14:paraId="143D884E" w14:textId="63C84F08" w:rsidR="00ED7D75" w:rsidRPr="008B7A81" w:rsidRDefault="00ED7D75">
      <w:pPr>
        <w:pStyle w:val="ListParagraph"/>
        <w:widowControl w:val="0"/>
        <w:numPr>
          <w:ilvl w:val="0"/>
          <w:numId w:val="20"/>
        </w:numPr>
        <w:autoSpaceDE w:val="0"/>
        <w:autoSpaceDN w:val="0"/>
        <w:adjustRightInd w:val="0"/>
        <w:spacing w:after="0" w:line="240" w:lineRule="auto"/>
        <w:ind w:right="720"/>
        <w:rPr>
          <w:rFonts w:cs="Calibri"/>
          <w:spacing w:val="-4"/>
        </w:rPr>
      </w:pPr>
      <w:r>
        <w:rPr>
          <w:rFonts w:cs="Calibri"/>
          <w:spacing w:val="-4"/>
        </w:rPr>
        <w:t>Applies ethical principles during the conduct of the clinical trial</w:t>
      </w:r>
    </w:p>
    <w:p w14:paraId="121C790B" w14:textId="695C646C" w:rsidR="002A4DF5" w:rsidRDefault="002A4DF5" w:rsidP="003F6709">
      <w:pPr>
        <w:widowControl w:val="0"/>
        <w:autoSpaceDE w:val="0"/>
        <w:autoSpaceDN w:val="0"/>
        <w:adjustRightInd w:val="0"/>
        <w:spacing w:after="0" w:line="240" w:lineRule="auto"/>
        <w:ind w:left="360" w:right="720"/>
        <w:rPr>
          <w:rFonts w:cs="Calibri"/>
          <w:b/>
        </w:rPr>
      </w:pPr>
      <w:r w:rsidRPr="00893A96">
        <w:rPr>
          <w:rFonts w:cs="Calibri"/>
          <w:b/>
        </w:rPr>
        <w:t>(MANDATORY</w:t>
      </w:r>
      <w:r w:rsidRPr="00B9043B">
        <w:rPr>
          <w:rFonts w:cs="Calibri"/>
          <w:b/>
        </w:rPr>
        <w:t xml:space="preserve"> LANGUAGE)</w:t>
      </w:r>
    </w:p>
    <w:p w14:paraId="0C61A936" w14:textId="77777777" w:rsidR="003A54DC" w:rsidRPr="00DD03A6" w:rsidRDefault="003A54DC" w:rsidP="003F6709">
      <w:pPr>
        <w:widowControl w:val="0"/>
        <w:autoSpaceDE w:val="0"/>
        <w:autoSpaceDN w:val="0"/>
        <w:adjustRightInd w:val="0"/>
        <w:spacing w:after="0" w:line="240" w:lineRule="auto"/>
        <w:ind w:left="360" w:right="720"/>
        <w:rPr>
          <w:rFonts w:cs="Calibri"/>
          <w:bCs/>
        </w:rPr>
      </w:pPr>
    </w:p>
    <w:p w14:paraId="3BD39443" w14:textId="7C52B7CA" w:rsidR="0036247C" w:rsidRDefault="0036247C" w:rsidP="003F6709">
      <w:pPr>
        <w:widowControl w:val="0"/>
        <w:autoSpaceDE w:val="0"/>
        <w:autoSpaceDN w:val="0"/>
        <w:adjustRightInd w:val="0"/>
        <w:spacing w:after="0" w:line="240" w:lineRule="auto"/>
        <w:ind w:left="360" w:right="720"/>
        <w:rPr>
          <w:rFonts w:cs="Calibri"/>
          <w:i/>
          <w:color w:val="00B0F0"/>
        </w:rPr>
      </w:pPr>
      <w:r w:rsidRPr="0024775D">
        <w:rPr>
          <w:rFonts w:cs="Calibri"/>
          <w:i/>
          <w:color w:val="00B0F0"/>
        </w:rPr>
        <w:t>[Optional: Insert</w:t>
      </w:r>
      <w:r>
        <w:rPr>
          <w:rFonts w:cs="Calibri"/>
          <w:i/>
          <w:color w:val="00B0F0"/>
        </w:rPr>
        <w:t xml:space="preserve"> any additional </w:t>
      </w:r>
      <w:r w:rsidRPr="0024775D">
        <w:rPr>
          <w:rFonts w:cs="Calibri"/>
          <w:i/>
          <w:color w:val="00B0F0"/>
        </w:rPr>
        <w:t>details regarding the responsib</w:t>
      </w:r>
      <w:r>
        <w:rPr>
          <w:rFonts w:cs="Calibri"/>
          <w:i/>
          <w:color w:val="00B0F0"/>
        </w:rPr>
        <w:t xml:space="preserve">ilities of the </w:t>
      </w:r>
      <w:r w:rsidR="003A54DC" w:rsidRPr="003A54DC">
        <w:rPr>
          <w:rFonts w:cs="Calibri"/>
          <w:i/>
          <w:color w:val="00B0F0"/>
        </w:rPr>
        <w:t>Internal QA/QC Reviewers/Designee</w:t>
      </w:r>
      <w:r>
        <w:rPr>
          <w:rFonts w:cs="Calibri"/>
          <w:i/>
          <w:color w:val="00B0F0"/>
        </w:rPr>
        <w:t>]</w:t>
      </w:r>
    </w:p>
    <w:p w14:paraId="112CF1FE" w14:textId="77777777" w:rsidR="0036247C" w:rsidRDefault="0036247C" w:rsidP="00F52193">
      <w:pPr>
        <w:widowControl w:val="0"/>
        <w:autoSpaceDE w:val="0"/>
        <w:autoSpaceDN w:val="0"/>
        <w:adjustRightInd w:val="0"/>
        <w:spacing w:after="0" w:line="240" w:lineRule="auto"/>
        <w:ind w:left="360" w:right="720"/>
        <w:rPr>
          <w:rFonts w:cs="Calibri"/>
        </w:rPr>
      </w:pPr>
    </w:p>
    <w:p w14:paraId="75A96A77" w14:textId="0A6CC1B0" w:rsidR="0036247C" w:rsidRDefault="0036247C" w:rsidP="00F52193">
      <w:pPr>
        <w:widowControl w:val="0"/>
        <w:autoSpaceDE w:val="0"/>
        <w:autoSpaceDN w:val="0"/>
        <w:adjustRightInd w:val="0"/>
        <w:spacing w:after="0" w:line="240" w:lineRule="auto"/>
        <w:ind w:left="360" w:right="720"/>
        <w:rPr>
          <w:rFonts w:cs="Calibri"/>
        </w:rPr>
      </w:pPr>
      <w:r w:rsidRPr="0036247C">
        <w:rPr>
          <w:rFonts w:cs="Calibri"/>
          <w:b/>
        </w:rPr>
        <w:t>Ad</w:t>
      </w:r>
      <w:r>
        <w:rPr>
          <w:rFonts w:cs="Calibri"/>
          <w:b/>
        </w:rPr>
        <w:t>ditional Roles and Responsibilities</w:t>
      </w:r>
      <w:r>
        <w:rPr>
          <w:rFonts w:cs="Calibri"/>
        </w:rPr>
        <w:tab/>
      </w:r>
      <w:r>
        <w:rPr>
          <w:rFonts w:cs="Calibri"/>
        </w:rPr>
        <w:tab/>
      </w:r>
      <w:r w:rsidRPr="0026204C">
        <w:rPr>
          <w:rFonts w:cs="Calibri"/>
          <w:b/>
        </w:rPr>
        <w:t xml:space="preserve"> </w:t>
      </w:r>
      <w:sdt>
        <w:sdtPr>
          <w:rPr>
            <w:rFonts w:cs="Calibri"/>
            <w:b/>
          </w:rPr>
          <w:id w:val="-932126386"/>
          <w14:checkbox>
            <w14:checked w14:val="0"/>
            <w14:checkedState w14:val="2612" w14:font="MS Gothic"/>
            <w14:uncheckedState w14:val="2610" w14:font="MS Gothic"/>
          </w14:checkbox>
        </w:sdtPr>
        <w:sdtEndPr/>
        <w:sdtContent>
          <w:r w:rsidRPr="0026204C">
            <w:rPr>
              <w:rFonts w:ascii="MS Gothic" w:eastAsia="MS Gothic" w:hAnsi="MS Gothic" w:cs="Calibri" w:hint="eastAsia"/>
              <w:b/>
            </w:rPr>
            <w:t>☐</w:t>
          </w:r>
        </w:sdtContent>
      </w:sdt>
      <w:r w:rsidRPr="0026204C">
        <w:rPr>
          <w:rFonts w:cs="Calibri"/>
          <w:b/>
        </w:rPr>
        <w:t xml:space="preserve"> N/A</w:t>
      </w:r>
    </w:p>
    <w:p w14:paraId="7F664333" w14:textId="77777777" w:rsidR="0036247C" w:rsidRDefault="0036247C" w:rsidP="00F52193">
      <w:pPr>
        <w:widowControl w:val="0"/>
        <w:autoSpaceDE w:val="0"/>
        <w:autoSpaceDN w:val="0"/>
        <w:adjustRightInd w:val="0"/>
        <w:spacing w:after="0" w:line="240" w:lineRule="auto"/>
        <w:ind w:left="360" w:right="720"/>
        <w:rPr>
          <w:rFonts w:cs="Calibri"/>
          <w:b/>
        </w:rPr>
      </w:pPr>
      <w:r w:rsidRPr="00B9043B">
        <w:rPr>
          <w:rFonts w:cs="Calibri"/>
          <w:b/>
        </w:rPr>
        <w:t>(MANDATORY LANGUAGE)</w:t>
      </w:r>
    </w:p>
    <w:p w14:paraId="3A40241C" w14:textId="77777777" w:rsidR="003809CE" w:rsidRPr="00B1057E" w:rsidRDefault="003809CE" w:rsidP="003F6709">
      <w:pPr>
        <w:widowControl w:val="0"/>
        <w:autoSpaceDE w:val="0"/>
        <w:autoSpaceDN w:val="0"/>
        <w:adjustRightInd w:val="0"/>
        <w:spacing w:after="0" w:line="240" w:lineRule="auto"/>
        <w:ind w:right="720"/>
        <w:rPr>
          <w:rFonts w:cs="Calibri"/>
          <w:color w:val="00B0F0"/>
        </w:rPr>
      </w:pPr>
    </w:p>
    <w:p w14:paraId="6DE4BC89" w14:textId="4E62E45D" w:rsidR="00B068E2" w:rsidRDefault="00B068E2" w:rsidP="003F6709">
      <w:pPr>
        <w:widowControl w:val="0"/>
        <w:autoSpaceDE w:val="0"/>
        <w:autoSpaceDN w:val="0"/>
        <w:adjustRightInd w:val="0"/>
        <w:spacing w:after="0" w:line="240" w:lineRule="auto"/>
        <w:ind w:left="360" w:right="720"/>
        <w:rPr>
          <w:rFonts w:cs="Calibri"/>
          <w:i/>
          <w:color w:val="00B0F0"/>
        </w:rPr>
      </w:pPr>
      <w:r w:rsidRPr="0024775D">
        <w:rPr>
          <w:rFonts w:cs="Calibri"/>
          <w:i/>
          <w:color w:val="00B0F0"/>
        </w:rPr>
        <w:t xml:space="preserve">[Optional: Insert any additional role(s) and responsibilities that apply to this </w:t>
      </w:r>
      <w:r w:rsidR="00B26323">
        <w:rPr>
          <w:rFonts w:cs="Calibri"/>
          <w:i/>
          <w:color w:val="00B0F0"/>
        </w:rPr>
        <w:t>SPG</w:t>
      </w:r>
      <w:r w:rsidRPr="0024775D">
        <w:rPr>
          <w:rFonts w:cs="Calibri"/>
          <w:i/>
          <w:color w:val="00B0F0"/>
        </w:rPr>
        <w:t>]</w:t>
      </w:r>
    </w:p>
    <w:p w14:paraId="5136B38B" w14:textId="77777777" w:rsidR="00DD03A6" w:rsidRPr="00B1057E" w:rsidRDefault="00DD03A6" w:rsidP="000B2A0C">
      <w:pPr>
        <w:widowControl w:val="0"/>
        <w:autoSpaceDE w:val="0"/>
        <w:autoSpaceDN w:val="0"/>
        <w:adjustRightInd w:val="0"/>
        <w:spacing w:after="0" w:line="240" w:lineRule="auto"/>
        <w:ind w:left="360" w:right="720"/>
        <w:rPr>
          <w:rFonts w:cs="Calibri"/>
          <w:bCs/>
        </w:rPr>
      </w:pPr>
    </w:p>
    <w:p w14:paraId="460D91EC" w14:textId="22F3432A" w:rsidR="00A04CFA" w:rsidRDefault="00695A12" w:rsidP="002B2B93">
      <w:pPr>
        <w:pStyle w:val="ListParagraph"/>
        <w:numPr>
          <w:ilvl w:val="0"/>
          <w:numId w:val="17"/>
        </w:numPr>
        <w:spacing w:after="0" w:line="240" w:lineRule="auto"/>
        <w:ind w:left="360" w:right="720"/>
        <w:rPr>
          <w:b/>
        </w:rPr>
      </w:pPr>
      <w:r w:rsidRPr="00695A12">
        <w:rPr>
          <w:b/>
        </w:rPr>
        <w:t>PROCEDURE</w:t>
      </w:r>
      <w:r w:rsidR="00BE6802">
        <w:rPr>
          <w:b/>
        </w:rPr>
        <w:t xml:space="preserve"> </w:t>
      </w:r>
    </w:p>
    <w:p w14:paraId="58EF8C30" w14:textId="77777777" w:rsidR="003A54DC" w:rsidRPr="00B1057E" w:rsidRDefault="003A54DC" w:rsidP="003A54DC">
      <w:pPr>
        <w:pStyle w:val="ListParagraph"/>
        <w:spacing w:after="0" w:line="240" w:lineRule="auto"/>
        <w:ind w:right="720"/>
      </w:pPr>
    </w:p>
    <w:p w14:paraId="7C7CC905" w14:textId="2272DA81" w:rsidR="007040F0" w:rsidRDefault="007040F0" w:rsidP="003F6709">
      <w:pPr>
        <w:spacing w:after="0" w:line="240" w:lineRule="auto"/>
        <w:ind w:left="360" w:right="720"/>
        <w:rPr>
          <w:rFonts w:cstheme="minorHAnsi"/>
          <w:b/>
        </w:rPr>
      </w:pPr>
      <w:r w:rsidRPr="00BE3C7B">
        <w:rPr>
          <w:rFonts w:cstheme="minorHAnsi"/>
          <w:b/>
        </w:rPr>
        <w:t xml:space="preserve">Protecting the </w:t>
      </w:r>
      <w:r>
        <w:rPr>
          <w:rFonts w:cstheme="minorHAnsi"/>
          <w:b/>
        </w:rPr>
        <w:t>R</w:t>
      </w:r>
      <w:r w:rsidRPr="00BE3C7B">
        <w:rPr>
          <w:rFonts w:cstheme="minorHAnsi"/>
          <w:b/>
        </w:rPr>
        <w:t xml:space="preserve">ights, </w:t>
      </w:r>
      <w:r>
        <w:rPr>
          <w:rFonts w:cstheme="minorHAnsi"/>
          <w:b/>
        </w:rPr>
        <w:t>S</w:t>
      </w:r>
      <w:r w:rsidRPr="00BE3C7B">
        <w:rPr>
          <w:rFonts w:cstheme="minorHAnsi"/>
          <w:b/>
        </w:rPr>
        <w:t xml:space="preserve">afety, </w:t>
      </w:r>
      <w:r w:rsidR="003D3FDE">
        <w:rPr>
          <w:rFonts w:cstheme="minorHAnsi"/>
          <w:b/>
        </w:rPr>
        <w:t>Privacy,</w:t>
      </w:r>
      <w:r w:rsidR="003D3FDE" w:rsidRPr="00BE3C7B">
        <w:rPr>
          <w:rFonts w:cstheme="minorHAnsi"/>
          <w:b/>
        </w:rPr>
        <w:t xml:space="preserve"> and</w:t>
      </w:r>
      <w:r w:rsidRPr="00BE3C7B">
        <w:rPr>
          <w:rFonts w:cstheme="minorHAnsi"/>
          <w:b/>
        </w:rPr>
        <w:t xml:space="preserve"> </w:t>
      </w:r>
      <w:r>
        <w:rPr>
          <w:rFonts w:cstheme="minorHAnsi"/>
          <w:b/>
        </w:rPr>
        <w:t>W</w:t>
      </w:r>
      <w:r w:rsidRPr="00BE3C7B">
        <w:rPr>
          <w:rFonts w:cstheme="minorHAnsi"/>
          <w:b/>
        </w:rPr>
        <w:t xml:space="preserve">elfare </w:t>
      </w:r>
      <w:r>
        <w:rPr>
          <w:rFonts w:cstheme="minorHAnsi"/>
          <w:b/>
        </w:rPr>
        <w:t>of Participants</w:t>
      </w:r>
      <w:r w:rsidRPr="00BE3C7B">
        <w:rPr>
          <w:rFonts w:cstheme="minorHAnsi"/>
          <w:b/>
        </w:rPr>
        <w:t xml:space="preserve"> </w:t>
      </w:r>
    </w:p>
    <w:p w14:paraId="5CF9DE61" w14:textId="77777777" w:rsidR="007040F0" w:rsidRPr="00B1057E" w:rsidRDefault="007040F0" w:rsidP="00C4271F">
      <w:pPr>
        <w:widowControl w:val="0"/>
        <w:autoSpaceDE w:val="0"/>
        <w:autoSpaceDN w:val="0"/>
        <w:adjustRightInd w:val="0"/>
        <w:spacing w:after="0" w:line="240" w:lineRule="auto"/>
        <w:ind w:left="360" w:right="720"/>
        <w:rPr>
          <w:color w:val="00B0F0"/>
        </w:rPr>
      </w:pPr>
    </w:p>
    <w:p w14:paraId="02C94C6A" w14:textId="55A75DEF" w:rsidR="007040F0" w:rsidRDefault="007040F0" w:rsidP="00C4271F">
      <w:pPr>
        <w:widowControl w:val="0"/>
        <w:autoSpaceDE w:val="0"/>
        <w:autoSpaceDN w:val="0"/>
        <w:adjustRightInd w:val="0"/>
        <w:spacing w:after="0" w:line="240" w:lineRule="auto"/>
        <w:ind w:left="360" w:right="720"/>
        <w:rPr>
          <w:color w:val="00B0F0"/>
        </w:rPr>
      </w:pPr>
      <w:r w:rsidRPr="00250C34">
        <w:rPr>
          <w:i/>
          <w:color w:val="00B0F0"/>
        </w:rPr>
        <w:t>[Describe the process used to</w:t>
      </w:r>
      <w:r>
        <w:rPr>
          <w:i/>
          <w:color w:val="00B0F0"/>
        </w:rPr>
        <w:t xml:space="preserve"> determine the nature, </w:t>
      </w:r>
      <w:r w:rsidR="00CF72BA">
        <w:rPr>
          <w:i/>
          <w:color w:val="00B0F0"/>
        </w:rPr>
        <w:t>frequency,</w:t>
      </w:r>
      <w:r>
        <w:rPr>
          <w:i/>
          <w:color w:val="00B0F0"/>
        </w:rPr>
        <w:t xml:space="preserve"> and rigor of internal </w:t>
      </w:r>
      <w:r w:rsidR="00FD35D9">
        <w:rPr>
          <w:i/>
          <w:color w:val="00B0F0"/>
        </w:rPr>
        <w:t>QA</w:t>
      </w:r>
      <w:r w:rsidR="009A3E7C">
        <w:rPr>
          <w:i/>
          <w:color w:val="00B0F0"/>
        </w:rPr>
        <w:t>/QC</w:t>
      </w:r>
      <w:r w:rsidR="00FD35D9">
        <w:rPr>
          <w:i/>
          <w:color w:val="00B0F0"/>
        </w:rPr>
        <w:t xml:space="preserve"> </w:t>
      </w:r>
      <w:r>
        <w:rPr>
          <w:i/>
          <w:color w:val="00B0F0"/>
        </w:rPr>
        <w:t xml:space="preserve">procedures for a clinical trial based on its risk to the </w:t>
      </w:r>
      <w:r w:rsidR="00E53CFB">
        <w:rPr>
          <w:i/>
          <w:color w:val="00B0F0"/>
        </w:rPr>
        <w:t>rights, safety</w:t>
      </w:r>
      <w:r>
        <w:rPr>
          <w:i/>
          <w:color w:val="00B0F0"/>
        </w:rPr>
        <w:t xml:space="preserve">, </w:t>
      </w:r>
      <w:r w:rsidR="00FD35D9">
        <w:rPr>
          <w:i/>
          <w:color w:val="00B0F0"/>
        </w:rPr>
        <w:t xml:space="preserve">privacy, </w:t>
      </w:r>
      <w:r>
        <w:rPr>
          <w:i/>
          <w:color w:val="00B0F0"/>
        </w:rPr>
        <w:t xml:space="preserve">and welfare of the research </w:t>
      </w:r>
      <w:r w:rsidR="00E53CFB">
        <w:rPr>
          <w:i/>
          <w:color w:val="00B0F0"/>
        </w:rPr>
        <w:t>participants.]</w:t>
      </w:r>
    </w:p>
    <w:p w14:paraId="7F852F6F" w14:textId="77777777" w:rsidR="007040F0" w:rsidRPr="00B1057E" w:rsidRDefault="007040F0" w:rsidP="003F6709">
      <w:pPr>
        <w:spacing w:after="0" w:line="240" w:lineRule="auto"/>
        <w:ind w:right="720" w:firstLine="360"/>
      </w:pPr>
    </w:p>
    <w:p w14:paraId="1B745C6A" w14:textId="59DE2242" w:rsidR="00F81A49" w:rsidRDefault="00F81A49" w:rsidP="003F6709">
      <w:pPr>
        <w:spacing w:after="0" w:line="240" w:lineRule="auto"/>
        <w:ind w:right="720" w:firstLine="360"/>
        <w:rPr>
          <w:b/>
        </w:rPr>
      </w:pPr>
      <w:r>
        <w:rPr>
          <w:b/>
        </w:rPr>
        <w:t>Administrative Procedures</w:t>
      </w:r>
    </w:p>
    <w:p w14:paraId="6BD71EDB" w14:textId="2250C309" w:rsidR="00C85D2E" w:rsidRPr="00B1057E" w:rsidRDefault="00C85D2E" w:rsidP="00C85D2E">
      <w:pPr>
        <w:widowControl w:val="0"/>
        <w:autoSpaceDE w:val="0"/>
        <w:autoSpaceDN w:val="0"/>
        <w:adjustRightInd w:val="0"/>
        <w:spacing w:after="0" w:line="240" w:lineRule="auto"/>
        <w:ind w:right="720"/>
        <w:rPr>
          <w:color w:val="00B0F0"/>
        </w:rPr>
      </w:pPr>
    </w:p>
    <w:p w14:paraId="50E56AE8" w14:textId="6818A86A" w:rsidR="007A2D3E" w:rsidRPr="00250C34" w:rsidRDefault="007A2D3E" w:rsidP="00FD35D9">
      <w:pPr>
        <w:widowControl w:val="0"/>
        <w:autoSpaceDE w:val="0"/>
        <w:autoSpaceDN w:val="0"/>
        <w:adjustRightInd w:val="0"/>
        <w:spacing w:after="0" w:line="240" w:lineRule="auto"/>
        <w:ind w:left="360" w:right="720"/>
        <w:rPr>
          <w:i/>
          <w:color w:val="00B0F0"/>
        </w:rPr>
      </w:pPr>
      <w:r w:rsidRPr="00250C34">
        <w:rPr>
          <w:i/>
          <w:color w:val="00B0F0"/>
        </w:rPr>
        <w:t xml:space="preserve">[Describe the process used to </w:t>
      </w:r>
      <w:r w:rsidR="002D40A9" w:rsidRPr="00250C34">
        <w:rPr>
          <w:i/>
          <w:color w:val="00B0F0"/>
        </w:rPr>
        <w:t>assure that</w:t>
      </w:r>
      <w:r>
        <w:rPr>
          <w:i/>
          <w:color w:val="00B0F0"/>
        </w:rPr>
        <w:t xml:space="preserve"> </w:t>
      </w:r>
      <w:r w:rsidR="009A3E7C">
        <w:rPr>
          <w:i/>
          <w:color w:val="00B0F0"/>
        </w:rPr>
        <w:t xml:space="preserve">the </w:t>
      </w:r>
      <w:r w:rsidRPr="00250C34">
        <w:rPr>
          <w:i/>
          <w:color w:val="00B0F0"/>
        </w:rPr>
        <w:t>appropriate and approved versions</w:t>
      </w:r>
      <w:r>
        <w:rPr>
          <w:i/>
          <w:color w:val="00B0F0"/>
        </w:rPr>
        <w:t xml:space="preserve"> of clinical </w:t>
      </w:r>
      <w:r w:rsidR="00E53CFB">
        <w:rPr>
          <w:i/>
          <w:color w:val="00B0F0"/>
        </w:rPr>
        <w:t>research</w:t>
      </w:r>
      <w:r>
        <w:rPr>
          <w:i/>
          <w:color w:val="00B0F0"/>
        </w:rPr>
        <w:t xml:space="preserve"> </w:t>
      </w:r>
      <w:r w:rsidRPr="00250C34">
        <w:rPr>
          <w:i/>
          <w:color w:val="00B0F0"/>
        </w:rPr>
        <w:t>document</w:t>
      </w:r>
      <w:r>
        <w:rPr>
          <w:i/>
          <w:color w:val="00B0F0"/>
        </w:rPr>
        <w:t>s</w:t>
      </w:r>
      <w:r w:rsidRPr="00250C34">
        <w:rPr>
          <w:i/>
          <w:color w:val="00B0F0"/>
        </w:rPr>
        <w:t xml:space="preserve"> are being </w:t>
      </w:r>
      <w:r>
        <w:rPr>
          <w:i/>
          <w:color w:val="00B0F0"/>
        </w:rPr>
        <w:t xml:space="preserve">utilized. (Documentation </w:t>
      </w:r>
      <w:r w:rsidRPr="00250C34">
        <w:rPr>
          <w:i/>
          <w:color w:val="00B0F0"/>
        </w:rPr>
        <w:t>may include the protocol, informed consent/assent, telephone screen scripts, advertising, etc.)]</w:t>
      </w:r>
    </w:p>
    <w:p w14:paraId="71E84BA8" w14:textId="77777777" w:rsidR="002A4141" w:rsidRPr="00B1057E" w:rsidRDefault="002A4141" w:rsidP="00C85D2E">
      <w:pPr>
        <w:widowControl w:val="0"/>
        <w:autoSpaceDE w:val="0"/>
        <w:autoSpaceDN w:val="0"/>
        <w:adjustRightInd w:val="0"/>
        <w:spacing w:after="0" w:line="240" w:lineRule="auto"/>
        <w:ind w:left="360" w:right="720"/>
        <w:rPr>
          <w:color w:val="00B0F0"/>
        </w:rPr>
      </w:pPr>
    </w:p>
    <w:p w14:paraId="07C3A4F6" w14:textId="10CB6B46" w:rsidR="007A2D3E" w:rsidRPr="00250C34" w:rsidRDefault="007A2D3E" w:rsidP="00C85D2E">
      <w:pPr>
        <w:widowControl w:val="0"/>
        <w:autoSpaceDE w:val="0"/>
        <w:autoSpaceDN w:val="0"/>
        <w:adjustRightInd w:val="0"/>
        <w:spacing w:after="0" w:line="240" w:lineRule="auto"/>
        <w:ind w:left="360" w:right="720"/>
        <w:rPr>
          <w:i/>
          <w:color w:val="00B0F0"/>
        </w:rPr>
      </w:pPr>
      <w:r w:rsidRPr="00250C34">
        <w:rPr>
          <w:i/>
          <w:color w:val="00B0F0"/>
        </w:rPr>
        <w:t xml:space="preserve">[Describe the process used to assure </w:t>
      </w:r>
      <w:r>
        <w:rPr>
          <w:i/>
          <w:color w:val="00B0F0"/>
        </w:rPr>
        <w:t xml:space="preserve">clinical research documents are being reviewed, approved, completed, </w:t>
      </w:r>
      <w:r w:rsidR="007040F0">
        <w:rPr>
          <w:i/>
          <w:color w:val="00B0F0"/>
        </w:rPr>
        <w:t xml:space="preserve">revised, </w:t>
      </w:r>
      <w:r w:rsidR="00CF72BA">
        <w:rPr>
          <w:i/>
          <w:color w:val="00B0F0"/>
        </w:rPr>
        <w:t>filed,</w:t>
      </w:r>
      <w:r>
        <w:rPr>
          <w:i/>
          <w:color w:val="00B0F0"/>
        </w:rPr>
        <w:t xml:space="preserve"> and stor</w:t>
      </w:r>
      <w:r w:rsidR="00750030">
        <w:rPr>
          <w:i/>
          <w:color w:val="00B0F0"/>
        </w:rPr>
        <w:t xml:space="preserve">ed </w:t>
      </w:r>
      <w:r w:rsidR="00EA7813">
        <w:rPr>
          <w:i/>
          <w:color w:val="00B0F0"/>
        </w:rPr>
        <w:t>appropriately. (</w:t>
      </w:r>
      <w:r w:rsidR="00750030">
        <w:rPr>
          <w:i/>
          <w:color w:val="00B0F0"/>
        </w:rPr>
        <w:t xml:space="preserve">Documentation </w:t>
      </w:r>
      <w:r w:rsidRPr="00250C34">
        <w:rPr>
          <w:i/>
          <w:color w:val="00B0F0"/>
        </w:rPr>
        <w:t>include</w:t>
      </w:r>
      <w:r w:rsidR="00DA3553">
        <w:rPr>
          <w:i/>
          <w:color w:val="00B0F0"/>
        </w:rPr>
        <w:t>s</w:t>
      </w:r>
      <w:r w:rsidRPr="00250C34">
        <w:rPr>
          <w:i/>
          <w:color w:val="00B0F0"/>
        </w:rPr>
        <w:t xml:space="preserve"> </w:t>
      </w:r>
      <w:r w:rsidR="00031FB5">
        <w:rPr>
          <w:i/>
          <w:color w:val="00B0F0"/>
        </w:rPr>
        <w:t xml:space="preserve">regulatory documents, </w:t>
      </w:r>
      <w:r w:rsidRPr="00250C34">
        <w:rPr>
          <w:i/>
          <w:color w:val="00B0F0"/>
        </w:rPr>
        <w:t>protocol, informed consent/assent, telephone screen scripts, advertising, etc.)]</w:t>
      </w:r>
    </w:p>
    <w:p w14:paraId="67DE88C9" w14:textId="1561A20F" w:rsidR="007040F0" w:rsidRPr="00B1057E" w:rsidRDefault="007040F0" w:rsidP="00C85D2E">
      <w:pPr>
        <w:spacing w:after="0" w:line="240" w:lineRule="auto"/>
        <w:ind w:right="720"/>
      </w:pPr>
    </w:p>
    <w:p w14:paraId="70A0B5D6" w14:textId="372147E1" w:rsidR="007A2D3E" w:rsidRDefault="007A2D3E" w:rsidP="003F6709">
      <w:pPr>
        <w:spacing w:after="0" w:line="240" w:lineRule="auto"/>
        <w:ind w:right="720" w:firstLine="360"/>
        <w:rPr>
          <w:b/>
        </w:rPr>
      </w:pPr>
      <w:r>
        <w:rPr>
          <w:b/>
        </w:rPr>
        <w:t xml:space="preserve">Data Collection, Storage and </w:t>
      </w:r>
      <w:r w:rsidR="002A344C">
        <w:rPr>
          <w:b/>
        </w:rPr>
        <w:t>Distribution</w:t>
      </w:r>
    </w:p>
    <w:p w14:paraId="128738A1" w14:textId="0D9C3695" w:rsidR="00C85D2E" w:rsidRPr="00B1057E" w:rsidRDefault="00C85D2E" w:rsidP="002127B0">
      <w:pPr>
        <w:widowControl w:val="0"/>
        <w:autoSpaceDE w:val="0"/>
        <w:autoSpaceDN w:val="0"/>
        <w:adjustRightInd w:val="0"/>
        <w:spacing w:after="0" w:line="240" w:lineRule="auto"/>
        <w:ind w:right="720"/>
        <w:rPr>
          <w:color w:val="00B0F0"/>
        </w:rPr>
      </w:pPr>
    </w:p>
    <w:p w14:paraId="1DE3C43B" w14:textId="66DF20E9" w:rsidR="002127B0" w:rsidRDefault="002127B0" w:rsidP="002127B0">
      <w:pPr>
        <w:widowControl w:val="0"/>
        <w:autoSpaceDE w:val="0"/>
        <w:autoSpaceDN w:val="0"/>
        <w:adjustRightInd w:val="0"/>
        <w:spacing w:after="0" w:line="240" w:lineRule="auto"/>
        <w:ind w:left="360" w:right="720"/>
        <w:rPr>
          <w:i/>
          <w:color w:val="00B0F0"/>
        </w:rPr>
      </w:pPr>
      <w:r w:rsidRPr="00250C34">
        <w:rPr>
          <w:i/>
          <w:color w:val="00B0F0"/>
        </w:rPr>
        <w:t>[Describe the process used to assure</w:t>
      </w:r>
      <w:r>
        <w:rPr>
          <w:i/>
          <w:color w:val="00B0F0"/>
        </w:rPr>
        <w:t xml:space="preserve"> that data collection instruments such as paper and electronic Case Report Forms are being created, reviewed, approved, completed, revised, </w:t>
      </w:r>
      <w:r w:rsidR="00CF72BA">
        <w:rPr>
          <w:i/>
          <w:color w:val="00B0F0"/>
        </w:rPr>
        <w:t>filed,</w:t>
      </w:r>
      <w:r>
        <w:rPr>
          <w:i/>
          <w:color w:val="00B0F0"/>
        </w:rPr>
        <w:t xml:space="preserve"> and stored appropriately.]</w:t>
      </w:r>
    </w:p>
    <w:p w14:paraId="45EBDD8E" w14:textId="77777777" w:rsidR="002127B0" w:rsidRPr="00B1057E" w:rsidRDefault="002127B0" w:rsidP="002127B0">
      <w:pPr>
        <w:widowControl w:val="0"/>
        <w:autoSpaceDE w:val="0"/>
        <w:autoSpaceDN w:val="0"/>
        <w:adjustRightInd w:val="0"/>
        <w:spacing w:after="0" w:line="240" w:lineRule="auto"/>
        <w:ind w:left="360" w:right="720"/>
        <w:rPr>
          <w:color w:val="00B0F0"/>
        </w:rPr>
      </w:pPr>
    </w:p>
    <w:p w14:paraId="15C5D827" w14:textId="2B83A851" w:rsidR="007040F0" w:rsidRDefault="007040F0" w:rsidP="00C85D2E">
      <w:pPr>
        <w:widowControl w:val="0"/>
        <w:autoSpaceDE w:val="0"/>
        <w:autoSpaceDN w:val="0"/>
        <w:adjustRightInd w:val="0"/>
        <w:spacing w:after="0" w:line="240" w:lineRule="auto"/>
        <w:ind w:left="360" w:right="720"/>
        <w:rPr>
          <w:i/>
          <w:color w:val="00B0F0"/>
        </w:rPr>
      </w:pPr>
      <w:r w:rsidRPr="00250C34">
        <w:rPr>
          <w:i/>
          <w:color w:val="00B0F0"/>
        </w:rPr>
        <w:t>[Describe the process used to</w:t>
      </w:r>
      <w:r w:rsidR="00CB4AB2">
        <w:rPr>
          <w:i/>
          <w:color w:val="00B0F0"/>
        </w:rPr>
        <w:t xml:space="preserve"> ensure</w:t>
      </w:r>
      <w:r w:rsidRPr="00250C34">
        <w:rPr>
          <w:i/>
          <w:color w:val="00B0F0"/>
        </w:rPr>
        <w:t xml:space="preserve"> </w:t>
      </w:r>
      <w:r w:rsidR="00CB4AB2">
        <w:rPr>
          <w:i/>
          <w:color w:val="00B0F0"/>
        </w:rPr>
        <w:t xml:space="preserve">that </w:t>
      </w:r>
      <w:r>
        <w:rPr>
          <w:i/>
          <w:color w:val="00B0F0"/>
        </w:rPr>
        <w:t xml:space="preserve">the data recorded </w:t>
      </w:r>
      <w:r w:rsidR="007F2711">
        <w:rPr>
          <w:i/>
          <w:color w:val="00B0F0"/>
        </w:rPr>
        <w:t>on</w:t>
      </w:r>
      <w:r w:rsidR="00FE54F2">
        <w:rPr>
          <w:i/>
          <w:color w:val="00B0F0"/>
        </w:rPr>
        <w:t xml:space="preserve"> data collection instruments</w:t>
      </w:r>
      <w:r w:rsidR="00CB4AB2">
        <w:rPr>
          <w:i/>
          <w:color w:val="00B0F0"/>
        </w:rPr>
        <w:t>,</w:t>
      </w:r>
      <w:r w:rsidR="00FE54F2">
        <w:rPr>
          <w:i/>
          <w:color w:val="00B0F0"/>
        </w:rPr>
        <w:t xml:space="preserve"> such as</w:t>
      </w:r>
      <w:r>
        <w:rPr>
          <w:i/>
          <w:color w:val="00B0F0"/>
        </w:rPr>
        <w:t xml:space="preserve"> paper and/or electronic </w:t>
      </w:r>
      <w:r w:rsidR="00CB4AB2" w:rsidRPr="007F53C1">
        <w:rPr>
          <w:i/>
          <w:color w:val="00B0F0"/>
        </w:rPr>
        <w:t>Case Report Form</w:t>
      </w:r>
      <w:r w:rsidR="008364B3">
        <w:rPr>
          <w:i/>
          <w:color w:val="00B0F0"/>
        </w:rPr>
        <w:t>s</w:t>
      </w:r>
      <w:r w:rsidR="00CB4AB2" w:rsidRPr="007F53C1">
        <w:rPr>
          <w:i/>
          <w:color w:val="00B0F0"/>
        </w:rPr>
        <w:t>,</w:t>
      </w:r>
      <w:r>
        <w:rPr>
          <w:i/>
          <w:color w:val="00B0F0"/>
        </w:rPr>
        <w:t xml:space="preserve"> are consistent with the </w:t>
      </w:r>
      <w:r w:rsidRPr="007F53C1">
        <w:rPr>
          <w:i/>
          <w:color w:val="00B0F0"/>
        </w:rPr>
        <w:t>source data</w:t>
      </w:r>
      <w:r w:rsidR="002D40A9" w:rsidRPr="00533E37">
        <w:rPr>
          <w:i/>
          <w:color w:val="00B0F0"/>
        </w:rPr>
        <w:t>.</w:t>
      </w:r>
      <w:r w:rsidR="00FE54F2" w:rsidRPr="00590DA0">
        <w:rPr>
          <w:i/>
          <w:color w:val="00B0F0"/>
        </w:rPr>
        <w:t>]</w:t>
      </w:r>
    </w:p>
    <w:p w14:paraId="054F4037" w14:textId="77777777" w:rsidR="007040F0" w:rsidRPr="00B1057E" w:rsidRDefault="007040F0" w:rsidP="002127B0">
      <w:pPr>
        <w:widowControl w:val="0"/>
        <w:autoSpaceDE w:val="0"/>
        <w:autoSpaceDN w:val="0"/>
        <w:adjustRightInd w:val="0"/>
        <w:spacing w:after="0" w:line="240" w:lineRule="auto"/>
        <w:ind w:left="360" w:right="720"/>
        <w:rPr>
          <w:color w:val="00B0F0"/>
        </w:rPr>
      </w:pPr>
    </w:p>
    <w:p w14:paraId="257CE08D" w14:textId="3C3BD279" w:rsidR="00FE54F2" w:rsidRDefault="002D40A9" w:rsidP="002127B0">
      <w:pPr>
        <w:widowControl w:val="0"/>
        <w:autoSpaceDE w:val="0"/>
        <w:autoSpaceDN w:val="0"/>
        <w:adjustRightInd w:val="0"/>
        <w:spacing w:after="0" w:line="240" w:lineRule="auto"/>
        <w:ind w:left="360" w:right="720"/>
        <w:rPr>
          <w:i/>
          <w:color w:val="00B0F0"/>
        </w:rPr>
      </w:pPr>
      <w:r w:rsidRPr="00250C34">
        <w:rPr>
          <w:i/>
          <w:color w:val="00B0F0"/>
        </w:rPr>
        <w:t xml:space="preserve">[Describe the process used to assure </w:t>
      </w:r>
      <w:r>
        <w:rPr>
          <w:i/>
          <w:color w:val="00B0F0"/>
        </w:rPr>
        <w:t xml:space="preserve">that any revisions made to the source documents, or the data recorded on data collection instruments, worksheets, etc., are documented and changed appropriately (i.e. dated, initialed; no erasing, whiteout etc.)] </w:t>
      </w:r>
    </w:p>
    <w:p w14:paraId="40E1B453" w14:textId="77777777" w:rsidR="00FE54F2" w:rsidRPr="00B1057E" w:rsidRDefault="00FE54F2" w:rsidP="002127B0">
      <w:pPr>
        <w:widowControl w:val="0"/>
        <w:autoSpaceDE w:val="0"/>
        <w:autoSpaceDN w:val="0"/>
        <w:adjustRightInd w:val="0"/>
        <w:spacing w:after="0" w:line="240" w:lineRule="auto"/>
        <w:ind w:left="360" w:right="720"/>
        <w:rPr>
          <w:color w:val="00B0F0"/>
        </w:rPr>
      </w:pPr>
    </w:p>
    <w:p w14:paraId="55659557" w14:textId="359AB2FE" w:rsidR="00CB4AB2" w:rsidRDefault="007040F0" w:rsidP="002127B0">
      <w:pPr>
        <w:widowControl w:val="0"/>
        <w:autoSpaceDE w:val="0"/>
        <w:autoSpaceDN w:val="0"/>
        <w:adjustRightInd w:val="0"/>
        <w:spacing w:after="0" w:line="240" w:lineRule="auto"/>
        <w:ind w:left="360" w:right="720"/>
        <w:rPr>
          <w:i/>
          <w:color w:val="00B0F0"/>
        </w:rPr>
      </w:pPr>
      <w:r w:rsidRPr="00250C34">
        <w:rPr>
          <w:i/>
          <w:color w:val="00B0F0"/>
        </w:rPr>
        <w:t xml:space="preserve"> [Describe the </w:t>
      </w:r>
      <w:r w:rsidR="00FE54F2">
        <w:rPr>
          <w:i/>
          <w:color w:val="00B0F0"/>
        </w:rPr>
        <w:t xml:space="preserve">process used to ensure data management practices are being followed (e.g. </w:t>
      </w:r>
      <w:r w:rsidR="00FE54F2" w:rsidRPr="00590DA0">
        <w:rPr>
          <w:i/>
          <w:color w:val="00B0F0"/>
        </w:rPr>
        <w:t xml:space="preserve">data management </w:t>
      </w:r>
      <w:r w:rsidR="002D40A9" w:rsidRPr="00590DA0">
        <w:rPr>
          <w:i/>
          <w:color w:val="00B0F0"/>
        </w:rPr>
        <w:t>plan,</w:t>
      </w:r>
      <w:r w:rsidR="002D40A9">
        <w:rPr>
          <w:i/>
          <w:color w:val="00B0F0"/>
        </w:rPr>
        <w:t xml:space="preserve"> </w:t>
      </w:r>
      <w:r w:rsidR="00587ABF">
        <w:rPr>
          <w:i/>
          <w:color w:val="00B0F0"/>
        </w:rPr>
        <w:t>CRF completion guidelines,</w:t>
      </w:r>
      <w:r w:rsidR="00750030">
        <w:rPr>
          <w:i/>
          <w:color w:val="00B0F0"/>
        </w:rPr>
        <w:t xml:space="preserve"> </w:t>
      </w:r>
      <w:r w:rsidR="002D40A9" w:rsidRPr="00590DA0">
        <w:rPr>
          <w:i/>
          <w:color w:val="00B0F0"/>
        </w:rPr>
        <w:t>etc</w:t>
      </w:r>
      <w:r w:rsidR="00FE54F2" w:rsidRPr="00590DA0">
        <w:rPr>
          <w:i/>
          <w:color w:val="00B0F0"/>
        </w:rPr>
        <w:t>.</w:t>
      </w:r>
      <w:r w:rsidR="00CB4AB2" w:rsidRPr="00590DA0">
        <w:rPr>
          <w:i/>
          <w:color w:val="00B0F0"/>
        </w:rPr>
        <w:t>)]</w:t>
      </w:r>
    </w:p>
    <w:p w14:paraId="2C26DE36" w14:textId="77777777" w:rsidR="00CB4AB2" w:rsidRPr="00B1057E" w:rsidRDefault="00CB4AB2" w:rsidP="002127B0">
      <w:pPr>
        <w:widowControl w:val="0"/>
        <w:autoSpaceDE w:val="0"/>
        <w:autoSpaceDN w:val="0"/>
        <w:adjustRightInd w:val="0"/>
        <w:spacing w:after="0" w:line="240" w:lineRule="auto"/>
        <w:ind w:left="360" w:right="720"/>
        <w:rPr>
          <w:color w:val="00B0F0"/>
        </w:rPr>
      </w:pPr>
    </w:p>
    <w:p w14:paraId="631B5F60" w14:textId="6F978F26" w:rsidR="00CB4AB2" w:rsidRPr="00B068E2" w:rsidRDefault="00CB4AB2" w:rsidP="002127B0">
      <w:pPr>
        <w:widowControl w:val="0"/>
        <w:autoSpaceDE w:val="0"/>
        <w:autoSpaceDN w:val="0"/>
        <w:adjustRightInd w:val="0"/>
        <w:spacing w:after="0" w:line="240" w:lineRule="auto"/>
        <w:ind w:left="360" w:right="720"/>
        <w:rPr>
          <w:i/>
          <w:color w:val="00B0F0"/>
        </w:rPr>
      </w:pPr>
      <w:r>
        <w:rPr>
          <w:i/>
          <w:color w:val="00B0F0"/>
        </w:rPr>
        <w:t>[</w:t>
      </w:r>
      <w:r w:rsidRPr="00250C34">
        <w:rPr>
          <w:i/>
          <w:color w:val="00B0F0"/>
        </w:rPr>
        <w:t xml:space="preserve">Describe the process used to </w:t>
      </w:r>
      <w:r>
        <w:rPr>
          <w:i/>
          <w:color w:val="00B0F0"/>
        </w:rPr>
        <w:t>ensure that data are stored</w:t>
      </w:r>
      <w:r w:rsidR="002D40A9">
        <w:rPr>
          <w:i/>
          <w:color w:val="00B0F0"/>
        </w:rPr>
        <w:t>, reported</w:t>
      </w:r>
      <w:r w:rsidR="002127B0">
        <w:rPr>
          <w:i/>
          <w:color w:val="00B0F0"/>
        </w:rPr>
        <w:t xml:space="preserve">, </w:t>
      </w:r>
      <w:r>
        <w:rPr>
          <w:i/>
          <w:color w:val="00B0F0"/>
        </w:rPr>
        <w:t xml:space="preserve">transmitted, </w:t>
      </w:r>
      <w:r w:rsidR="007F2711">
        <w:rPr>
          <w:i/>
          <w:color w:val="00B0F0"/>
        </w:rPr>
        <w:t>and/</w:t>
      </w:r>
      <w:r>
        <w:rPr>
          <w:i/>
          <w:color w:val="00B0F0"/>
        </w:rPr>
        <w:t>or transferred in accordance with relevant regulatory, institutional, state, federal, and/or sponsor requirements]</w:t>
      </w:r>
    </w:p>
    <w:p w14:paraId="7CA6FA1A" w14:textId="77777777" w:rsidR="001E58A4" w:rsidRDefault="001E58A4" w:rsidP="002127B0">
      <w:pPr>
        <w:widowControl w:val="0"/>
        <w:autoSpaceDE w:val="0"/>
        <w:autoSpaceDN w:val="0"/>
        <w:adjustRightInd w:val="0"/>
        <w:spacing w:after="0" w:line="240" w:lineRule="auto"/>
        <w:ind w:right="720"/>
        <w:rPr>
          <w:color w:val="00B0F0"/>
        </w:rPr>
      </w:pPr>
    </w:p>
    <w:p w14:paraId="2CD5A751" w14:textId="5C572C48" w:rsidR="001E58A4" w:rsidRPr="0026204C" w:rsidRDefault="00BD3334" w:rsidP="002127B0">
      <w:pPr>
        <w:widowControl w:val="0"/>
        <w:autoSpaceDE w:val="0"/>
        <w:autoSpaceDN w:val="0"/>
        <w:adjustRightInd w:val="0"/>
        <w:spacing w:after="0" w:line="240" w:lineRule="auto"/>
        <w:ind w:left="360" w:right="720"/>
        <w:rPr>
          <w:rFonts w:cs="Calibri"/>
          <w:b/>
        </w:rPr>
      </w:pPr>
      <w:r>
        <w:rPr>
          <w:b/>
        </w:rPr>
        <w:t xml:space="preserve">Additional </w:t>
      </w:r>
      <w:r w:rsidR="00741EAA" w:rsidRPr="00741EAA">
        <w:rPr>
          <w:b/>
        </w:rPr>
        <w:t>Procedures</w:t>
      </w:r>
      <w:r w:rsidR="002100E9">
        <w:rPr>
          <w:rFonts w:cs="Calibri"/>
        </w:rPr>
        <w:tab/>
      </w:r>
      <w:r w:rsidR="002100E9">
        <w:rPr>
          <w:rFonts w:cs="Calibri"/>
        </w:rPr>
        <w:tab/>
      </w:r>
      <w:r w:rsidR="002100E9" w:rsidRPr="0026204C">
        <w:rPr>
          <w:rFonts w:ascii="MS Gothic" w:eastAsia="MS Gothic" w:hAnsi="MS Gothic" w:cs="Calibri" w:hint="eastAsia"/>
          <w:b/>
        </w:rPr>
        <w:t>☐</w:t>
      </w:r>
      <w:r w:rsidR="002100E9" w:rsidRPr="0026204C">
        <w:rPr>
          <w:rFonts w:cs="Calibri"/>
          <w:b/>
        </w:rPr>
        <w:t xml:space="preserve"> N/A</w:t>
      </w:r>
      <w:r w:rsidR="007D6DBA">
        <w:rPr>
          <w:rFonts w:cs="Calibri"/>
          <w:b/>
        </w:rPr>
        <w:t xml:space="preserve"> </w:t>
      </w:r>
    </w:p>
    <w:p w14:paraId="55BB2636" w14:textId="77777777" w:rsidR="00741EAA" w:rsidRPr="00B1057E" w:rsidRDefault="00741EAA" w:rsidP="002127B0">
      <w:pPr>
        <w:widowControl w:val="0"/>
        <w:autoSpaceDE w:val="0"/>
        <w:autoSpaceDN w:val="0"/>
        <w:adjustRightInd w:val="0"/>
        <w:spacing w:after="0" w:line="240" w:lineRule="auto"/>
        <w:ind w:left="360" w:right="720"/>
      </w:pPr>
    </w:p>
    <w:p w14:paraId="07B5D94F" w14:textId="61DC8D56" w:rsidR="00741EAA" w:rsidRPr="00B068E2" w:rsidRDefault="00741EAA" w:rsidP="002127B0">
      <w:pPr>
        <w:widowControl w:val="0"/>
        <w:autoSpaceDE w:val="0"/>
        <w:autoSpaceDN w:val="0"/>
        <w:adjustRightInd w:val="0"/>
        <w:spacing w:after="0" w:line="240" w:lineRule="auto"/>
        <w:ind w:left="360" w:right="720"/>
        <w:rPr>
          <w:b/>
          <w:i/>
        </w:rPr>
      </w:pPr>
      <w:r w:rsidRPr="00B068E2">
        <w:rPr>
          <w:i/>
          <w:color w:val="00B0F0"/>
        </w:rPr>
        <w:t>[</w:t>
      </w:r>
      <w:r w:rsidR="001749F0">
        <w:rPr>
          <w:i/>
          <w:color w:val="00B0F0"/>
        </w:rPr>
        <w:t>Optional: Insert</w:t>
      </w:r>
      <w:r w:rsidR="00837514">
        <w:rPr>
          <w:i/>
          <w:color w:val="00B0F0"/>
        </w:rPr>
        <w:t xml:space="preserve"> any additional relevant</w:t>
      </w:r>
      <w:r w:rsidR="001276E7">
        <w:rPr>
          <w:i/>
          <w:color w:val="00B0F0"/>
        </w:rPr>
        <w:t xml:space="preserve"> procedures. Provide enough detail to ensure the procedure is consistently carried out, without providing so much detail that violations occur due to normal or expected variations in the work.</w:t>
      </w:r>
      <w:r w:rsidRPr="00B068E2">
        <w:rPr>
          <w:i/>
          <w:color w:val="00B0F0"/>
        </w:rPr>
        <w:t>]</w:t>
      </w:r>
    </w:p>
    <w:p w14:paraId="16D455F4" w14:textId="77777777" w:rsidR="00D41BC6" w:rsidRPr="00B1057E" w:rsidRDefault="00D41BC6" w:rsidP="003F6709">
      <w:pPr>
        <w:spacing w:after="0" w:line="240" w:lineRule="auto"/>
        <w:ind w:right="720"/>
      </w:pPr>
    </w:p>
    <w:p w14:paraId="3614A202" w14:textId="566AE974" w:rsidR="007B111D" w:rsidRPr="007B111D" w:rsidRDefault="00695A12" w:rsidP="002B2B93">
      <w:pPr>
        <w:pStyle w:val="ListParagraph"/>
        <w:widowControl w:val="0"/>
        <w:numPr>
          <w:ilvl w:val="0"/>
          <w:numId w:val="17"/>
        </w:numPr>
        <w:autoSpaceDE w:val="0"/>
        <w:autoSpaceDN w:val="0"/>
        <w:adjustRightInd w:val="0"/>
        <w:spacing w:after="0" w:line="240" w:lineRule="auto"/>
        <w:ind w:left="360" w:right="720"/>
      </w:pPr>
      <w:r w:rsidRPr="007B111D">
        <w:rPr>
          <w:b/>
        </w:rPr>
        <w:t>REFERENCES</w:t>
      </w:r>
    </w:p>
    <w:p w14:paraId="750FDA1D" w14:textId="2D2B2B35" w:rsidR="00333CE4" w:rsidRPr="0021204F" w:rsidRDefault="00D85C7F" w:rsidP="00493672">
      <w:pPr>
        <w:widowControl w:val="0"/>
        <w:autoSpaceDE w:val="0"/>
        <w:autoSpaceDN w:val="0"/>
        <w:adjustRightInd w:val="0"/>
        <w:spacing w:after="0" w:line="240" w:lineRule="auto"/>
        <w:ind w:left="360" w:right="720"/>
        <w:rPr>
          <w:rStyle w:val="Hyperlink"/>
        </w:rPr>
      </w:pPr>
      <w:r>
        <w:t xml:space="preserve"> </w:t>
      </w:r>
    </w:p>
    <w:p w14:paraId="5A09FB13" w14:textId="11E623EB" w:rsidR="003D3CEF" w:rsidRPr="002127B0" w:rsidRDefault="003D3CEF" w:rsidP="003D3CEF">
      <w:pPr>
        <w:widowControl w:val="0"/>
        <w:autoSpaceDE w:val="0"/>
        <w:autoSpaceDN w:val="0"/>
        <w:adjustRightInd w:val="0"/>
        <w:spacing w:after="0" w:line="240" w:lineRule="auto"/>
        <w:ind w:left="360" w:right="720"/>
        <w:rPr>
          <w:rStyle w:val="Hyperlink"/>
          <w:color w:val="auto"/>
          <w:u w:val="none"/>
        </w:rPr>
      </w:pPr>
      <w:r w:rsidRPr="002127B0">
        <w:rPr>
          <w:rStyle w:val="Hyperlink"/>
          <w:color w:val="auto"/>
          <w:u w:val="none"/>
        </w:rPr>
        <w:t>FDA - Good Clinical Practice:</w:t>
      </w:r>
    </w:p>
    <w:p w14:paraId="3C1E326E" w14:textId="209DA7D0" w:rsidR="00697AA6" w:rsidRDefault="00A54D52" w:rsidP="003D3CEF">
      <w:pPr>
        <w:widowControl w:val="0"/>
        <w:autoSpaceDE w:val="0"/>
        <w:autoSpaceDN w:val="0"/>
        <w:adjustRightInd w:val="0"/>
        <w:spacing w:after="0" w:line="240" w:lineRule="auto"/>
        <w:ind w:left="360" w:right="720"/>
      </w:pPr>
      <w:hyperlink r:id="rId12" w:history="1">
        <w:r w:rsidR="00697AA6">
          <w:rPr>
            <w:rStyle w:val="Hyperlink"/>
          </w:rPr>
          <w:t>Regulations: Good Clinical Practice and Clinical Trials | FDA</w:t>
        </w:r>
      </w:hyperlink>
    </w:p>
    <w:p w14:paraId="7A0D98DD" w14:textId="3FFE711F" w:rsidR="00697AA6" w:rsidRDefault="00A54D52" w:rsidP="003D3CEF">
      <w:pPr>
        <w:widowControl w:val="0"/>
        <w:autoSpaceDE w:val="0"/>
        <w:autoSpaceDN w:val="0"/>
        <w:adjustRightInd w:val="0"/>
        <w:spacing w:after="0" w:line="240" w:lineRule="auto"/>
        <w:ind w:left="360" w:right="720"/>
      </w:pPr>
      <w:hyperlink r:id="rId13" w:history="1">
        <w:r w:rsidR="00697AA6">
          <w:rPr>
            <w:rStyle w:val="Hyperlink"/>
          </w:rPr>
          <w:t>Good Clinical Practice | FDA</w:t>
        </w:r>
      </w:hyperlink>
    </w:p>
    <w:p w14:paraId="02B8D9B3" w14:textId="11562CC3" w:rsidR="00697AA6" w:rsidRDefault="00A54D52" w:rsidP="003D3CEF">
      <w:pPr>
        <w:widowControl w:val="0"/>
        <w:autoSpaceDE w:val="0"/>
        <w:autoSpaceDN w:val="0"/>
        <w:adjustRightInd w:val="0"/>
        <w:spacing w:after="0" w:line="240" w:lineRule="auto"/>
        <w:ind w:left="360" w:right="720"/>
      </w:pPr>
      <w:hyperlink r:id="rId14" w:history="1">
        <w:r w:rsidR="00697AA6">
          <w:rPr>
            <w:rStyle w:val="Hyperlink"/>
          </w:rPr>
          <w:t>Good clinical practice training | FDA</w:t>
        </w:r>
      </w:hyperlink>
    </w:p>
    <w:p w14:paraId="098A1119" w14:textId="77777777" w:rsidR="00697AA6" w:rsidRDefault="00697AA6" w:rsidP="003D3CEF">
      <w:pPr>
        <w:widowControl w:val="0"/>
        <w:autoSpaceDE w:val="0"/>
        <w:autoSpaceDN w:val="0"/>
        <w:adjustRightInd w:val="0"/>
        <w:spacing w:after="0" w:line="240" w:lineRule="auto"/>
        <w:ind w:left="360" w:right="720"/>
      </w:pPr>
    </w:p>
    <w:p w14:paraId="1F10C1B3" w14:textId="77777777" w:rsidR="00A92340" w:rsidRDefault="00A92340" w:rsidP="0090101D">
      <w:pPr>
        <w:widowControl w:val="0"/>
        <w:autoSpaceDE w:val="0"/>
        <w:autoSpaceDN w:val="0"/>
        <w:adjustRightInd w:val="0"/>
        <w:spacing w:after="0" w:line="240" w:lineRule="auto"/>
        <w:ind w:left="360" w:right="720"/>
        <w:rPr>
          <w:rFonts w:cstheme="minorHAnsi"/>
        </w:rPr>
      </w:pPr>
    </w:p>
    <w:p w14:paraId="0D2546F5" w14:textId="18FE8B99" w:rsidR="0090101D" w:rsidRPr="00F53AA7" w:rsidRDefault="0090101D" w:rsidP="0090101D">
      <w:pPr>
        <w:widowControl w:val="0"/>
        <w:autoSpaceDE w:val="0"/>
        <w:autoSpaceDN w:val="0"/>
        <w:adjustRightInd w:val="0"/>
        <w:spacing w:after="0" w:line="240" w:lineRule="auto"/>
        <w:ind w:left="360" w:right="720"/>
        <w:rPr>
          <w:rFonts w:cstheme="minorHAnsi"/>
        </w:rPr>
      </w:pPr>
      <w:r w:rsidRPr="00F53AA7">
        <w:rPr>
          <w:rFonts w:cstheme="minorHAnsi"/>
        </w:rPr>
        <w:t>FDA</w:t>
      </w:r>
      <w:r>
        <w:rPr>
          <w:rFonts w:cstheme="minorHAnsi"/>
        </w:rPr>
        <w:t xml:space="preserve"> Title 21 </w:t>
      </w:r>
      <w:r w:rsidR="00EF3C32">
        <w:rPr>
          <w:rFonts w:cstheme="minorHAnsi"/>
        </w:rPr>
        <w:t>CFR 312.50</w:t>
      </w:r>
      <w:r>
        <w:rPr>
          <w:rFonts w:cstheme="minorHAnsi"/>
        </w:rPr>
        <w:t xml:space="preserve"> - </w:t>
      </w:r>
      <w:r w:rsidRPr="0090101D">
        <w:rPr>
          <w:rFonts w:cstheme="minorHAnsi"/>
        </w:rPr>
        <w:t xml:space="preserve">General </w:t>
      </w:r>
      <w:r w:rsidR="0062611D">
        <w:rPr>
          <w:rFonts w:cstheme="minorHAnsi"/>
        </w:rPr>
        <w:t>r</w:t>
      </w:r>
      <w:r w:rsidRPr="0090101D">
        <w:rPr>
          <w:rFonts w:cstheme="minorHAnsi"/>
        </w:rPr>
        <w:t>esponsibilities of sponsors</w:t>
      </w:r>
      <w:r>
        <w:rPr>
          <w:rFonts w:cstheme="minorHAnsi"/>
        </w:rPr>
        <w:t>:</w:t>
      </w:r>
      <w:r w:rsidRPr="00F53AA7">
        <w:rPr>
          <w:rFonts w:cstheme="minorHAnsi"/>
        </w:rPr>
        <w:t xml:space="preserve"> </w:t>
      </w:r>
    </w:p>
    <w:p w14:paraId="53C9AC29" w14:textId="3F3E1C53" w:rsidR="0090101D" w:rsidRDefault="00A54D52" w:rsidP="0090101D">
      <w:pPr>
        <w:widowControl w:val="0"/>
        <w:autoSpaceDE w:val="0"/>
        <w:autoSpaceDN w:val="0"/>
        <w:adjustRightInd w:val="0"/>
        <w:spacing w:after="0" w:line="240" w:lineRule="auto"/>
        <w:ind w:left="360" w:right="720"/>
      </w:pPr>
      <w:hyperlink r:id="rId15" w:history="1">
        <w:r w:rsidR="0090101D" w:rsidRPr="002A6E01">
          <w:rPr>
            <w:rStyle w:val="Hyperlink"/>
          </w:rPr>
          <w:t>http://www.ecfr.gov/cgi-bin/text-idx?SID=1f2f8d9730ab63922c1c18db81257102&amp;mc=true&amp;node=se21.5.312_150&amp;rgn=div8</w:t>
        </w:r>
      </w:hyperlink>
    </w:p>
    <w:p w14:paraId="1D40EBB5" w14:textId="77777777" w:rsidR="0090101D" w:rsidRDefault="0090101D" w:rsidP="0090101D">
      <w:pPr>
        <w:widowControl w:val="0"/>
        <w:autoSpaceDE w:val="0"/>
        <w:autoSpaceDN w:val="0"/>
        <w:adjustRightInd w:val="0"/>
        <w:spacing w:after="0" w:line="240" w:lineRule="auto"/>
        <w:ind w:left="360" w:right="720"/>
      </w:pPr>
    </w:p>
    <w:p w14:paraId="79068450" w14:textId="783E3735" w:rsidR="00F53AA7" w:rsidRPr="00F53AA7" w:rsidRDefault="00F53AA7" w:rsidP="0090101D">
      <w:pPr>
        <w:widowControl w:val="0"/>
        <w:autoSpaceDE w:val="0"/>
        <w:autoSpaceDN w:val="0"/>
        <w:adjustRightInd w:val="0"/>
        <w:spacing w:after="0" w:line="240" w:lineRule="auto"/>
        <w:ind w:left="360" w:right="720"/>
        <w:rPr>
          <w:rFonts w:cstheme="minorHAnsi"/>
        </w:rPr>
      </w:pPr>
      <w:r w:rsidRPr="00F53AA7">
        <w:rPr>
          <w:rFonts w:cstheme="minorHAnsi"/>
        </w:rPr>
        <w:t>FDA</w:t>
      </w:r>
      <w:r w:rsidR="00090C0F">
        <w:rPr>
          <w:rFonts w:cstheme="minorHAnsi"/>
        </w:rPr>
        <w:t xml:space="preserve"> </w:t>
      </w:r>
      <w:r w:rsidR="0090101D">
        <w:rPr>
          <w:rFonts w:cstheme="minorHAnsi"/>
        </w:rPr>
        <w:t xml:space="preserve">Title 21 </w:t>
      </w:r>
      <w:r w:rsidR="00EF3C32">
        <w:rPr>
          <w:rFonts w:cstheme="minorHAnsi"/>
        </w:rPr>
        <w:t>CFR 312.60</w:t>
      </w:r>
      <w:r w:rsidR="0090101D">
        <w:rPr>
          <w:rFonts w:cstheme="minorHAnsi"/>
        </w:rPr>
        <w:t xml:space="preserve"> - </w:t>
      </w:r>
      <w:r w:rsidRPr="00F53AA7">
        <w:rPr>
          <w:rFonts w:cstheme="minorHAnsi"/>
        </w:rPr>
        <w:t xml:space="preserve">General </w:t>
      </w:r>
      <w:r w:rsidR="0062611D">
        <w:rPr>
          <w:rFonts w:cstheme="minorHAnsi"/>
        </w:rPr>
        <w:t>r</w:t>
      </w:r>
      <w:r w:rsidRPr="00F53AA7">
        <w:rPr>
          <w:rFonts w:cstheme="minorHAnsi"/>
        </w:rPr>
        <w:t>e</w:t>
      </w:r>
      <w:r>
        <w:rPr>
          <w:rFonts w:cstheme="minorHAnsi"/>
        </w:rPr>
        <w:t xml:space="preserve">sponsibilities of </w:t>
      </w:r>
      <w:r w:rsidR="0062611D">
        <w:rPr>
          <w:rFonts w:cstheme="minorHAnsi"/>
        </w:rPr>
        <w:t>i</w:t>
      </w:r>
      <w:r>
        <w:rPr>
          <w:rFonts w:cstheme="minorHAnsi"/>
        </w:rPr>
        <w:t>nvestigators:</w:t>
      </w:r>
      <w:r w:rsidRPr="00F53AA7">
        <w:rPr>
          <w:rFonts w:cstheme="minorHAnsi"/>
        </w:rPr>
        <w:t xml:space="preserve"> </w:t>
      </w:r>
    </w:p>
    <w:p w14:paraId="72B6D2C2" w14:textId="5AD87D7C" w:rsidR="00763999" w:rsidRDefault="00A54D52" w:rsidP="002127B0">
      <w:pPr>
        <w:widowControl w:val="0"/>
        <w:autoSpaceDE w:val="0"/>
        <w:autoSpaceDN w:val="0"/>
        <w:adjustRightInd w:val="0"/>
        <w:spacing w:after="0" w:line="240" w:lineRule="auto"/>
        <w:ind w:left="360" w:right="720"/>
      </w:pPr>
      <w:hyperlink r:id="rId16" w:history="1">
        <w:r w:rsidR="0090101D" w:rsidRPr="002A6E01">
          <w:rPr>
            <w:rStyle w:val="Hyperlink"/>
          </w:rPr>
          <w:t>http://www.ecfr.gov/cgi-bin/text-idx?SID=1f2f8d9730ab63922c1c18db81257102&amp;mc=true&amp;node=se21.5.312_160&amp;rgn=div8</w:t>
        </w:r>
      </w:hyperlink>
      <w:r w:rsidR="0090101D">
        <w:t xml:space="preserve"> </w:t>
      </w:r>
    </w:p>
    <w:p w14:paraId="3E52E6F2" w14:textId="77777777" w:rsidR="0090101D" w:rsidRDefault="0090101D" w:rsidP="002127B0">
      <w:pPr>
        <w:widowControl w:val="0"/>
        <w:autoSpaceDE w:val="0"/>
        <w:autoSpaceDN w:val="0"/>
        <w:adjustRightInd w:val="0"/>
        <w:spacing w:after="0" w:line="240" w:lineRule="auto"/>
        <w:ind w:left="360" w:right="720"/>
      </w:pPr>
    </w:p>
    <w:p w14:paraId="4166E9A7" w14:textId="05D8E92A" w:rsidR="0090101D" w:rsidRPr="00F53AA7" w:rsidRDefault="0090101D" w:rsidP="0090101D">
      <w:pPr>
        <w:widowControl w:val="0"/>
        <w:autoSpaceDE w:val="0"/>
        <w:autoSpaceDN w:val="0"/>
        <w:adjustRightInd w:val="0"/>
        <w:spacing w:after="0" w:line="240" w:lineRule="auto"/>
        <w:ind w:left="360" w:right="720"/>
        <w:rPr>
          <w:rFonts w:cstheme="minorHAnsi"/>
        </w:rPr>
      </w:pPr>
      <w:r w:rsidRPr="00F53AA7">
        <w:rPr>
          <w:rFonts w:cstheme="minorHAnsi"/>
        </w:rPr>
        <w:t>FDA</w:t>
      </w:r>
      <w:r>
        <w:rPr>
          <w:rFonts w:cstheme="minorHAnsi"/>
        </w:rPr>
        <w:t xml:space="preserve"> Title 21 </w:t>
      </w:r>
      <w:r w:rsidR="00EF3C32">
        <w:rPr>
          <w:rFonts w:cstheme="minorHAnsi"/>
        </w:rPr>
        <w:t>CFR 812.40</w:t>
      </w:r>
      <w:r>
        <w:rPr>
          <w:rFonts w:cstheme="minorHAnsi"/>
        </w:rPr>
        <w:t xml:space="preserve"> - </w:t>
      </w:r>
      <w:r w:rsidRPr="00F53AA7">
        <w:rPr>
          <w:rFonts w:cstheme="minorHAnsi"/>
        </w:rPr>
        <w:t xml:space="preserve">General </w:t>
      </w:r>
      <w:r w:rsidR="0062611D">
        <w:rPr>
          <w:rFonts w:cstheme="minorHAnsi"/>
        </w:rPr>
        <w:t>r</w:t>
      </w:r>
      <w:r w:rsidRPr="00F53AA7">
        <w:rPr>
          <w:rFonts w:cstheme="minorHAnsi"/>
        </w:rPr>
        <w:t>e</w:t>
      </w:r>
      <w:r>
        <w:rPr>
          <w:rFonts w:cstheme="minorHAnsi"/>
        </w:rPr>
        <w:t xml:space="preserve">sponsibilities of </w:t>
      </w:r>
      <w:r w:rsidR="003D3CEF">
        <w:rPr>
          <w:rFonts w:cstheme="minorHAnsi"/>
        </w:rPr>
        <w:t>sponsors</w:t>
      </w:r>
      <w:r>
        <w:rPr>
          <w:rFonts w:cstheme="minorHAnsi"/>
        </w:rPr>
        <w:t>:</w:t>
      </w:r>
      <w:r w:rsidRPr="00F53AA7">
        <w:rPr>
          <w:rFonts w:cstheme="minorHAnsi"/>
        </w:rPr>
        <w:t xml:space="preserve"> </w:t>
      </w:r>
    </w:p>
    <w:p w14:paraId="55638FFA" w14:textId="6D8F6F8D" w:rsidR="0090101D" w:rsidRDefault="00A54D52" w:rsidP="002127B0">
      <w:pPr>
        <w:widowControl w:val="0"/>
        <w:autoSpaceDE w:val="0"/>
        <w:autoSpaceDN w:val="0"/>
        <w:adjustRightInd w:val="0"/>
        <w:spacing w:after="0" w:line="240" w:lineRule="auto"/>
        <w:ind w:left="360" w:right="720"/>
      </w:pPr>
      <w:hyperlink r:id="rId17" w:history="1">
        <w:r w:rsidR="003D3CEF" w:rsidRPr="002A6E01">
          <w:rPr>
            <w:rStyle w:val="Hyperlink"/>
          </w:rPr>
          <w:t>http://www.ecfr.gov/cgi-bin/text-</w:t>
        </w:r>
        <w:r w:rsidR="003D3CEF" w:rsidRPr="002A6E01">
          <w:rPr>
            <w:rStyle w:val="Hyperlink"/>
          </w:rPr>
          <w:lastRenderedPageBreak/>
          <w:t>idx?SID=1f2f8d9730ab63922c1c18db81257102&amp;mc=true&amp;node=se21.8.812_140&amp;rgn=div8</w:t>
        </w:r>
      </w:hyperlink>
      <w:r w:rsidR="003D3CEF">
        <w:t xml:space="preserve"> </w:t>
      </w:r>
    </w:p>
    <w:p w14:paraId="32B757E1" w14:textId="77777777" w:rsidR="003D3CEF" w:rsidRDefault="003D3CEF" w:rsidP="002127B0">
      <w:pPr>
        <w:widowControl w:val="0"/>
        <w:autoSpaceDE w:val="0"/>
        <w:autoSpaceDN w:val="0"/>
        <w:adjustRightInd w:val="0"/>
        <w:spacing w:after="0" w:line="240" w:lineRule="auto"/>
        <w:ind w:left="360" w:right="720"/>
      </w:pPr>
    </w:p>
    <w:p w14:paraId="2AEEB3D6" w14:textId="6D759BF0" w:rsidR="0090101D" w:rsidRPr="00F53AA7" w:rsidRDefault="0090101D" w:rsidP="0090101D">
      <w:pPr>
        <w:widowControl w:val="0"/>
        <w:autoSpaceDE w:val="0"/>
        <w:autoSpaceDN w:val="0"/>
        <w:adjustRightInd w:val="0"/>
        <w:spacing w:after="0" w:line="240" w:lineRule="auto"/>
        <w:ind w:left="360" w:right="720"/>
        <w:rPr>
          <w:rFonts w:cstheme="minorHAnsi"/>
        </w:rPr>
      </w:pPr>
      <w:r w:rsidRPr="00F53AA7">
        <w:rPr>
          <w:rFonts w:cstheme="minorHAnsi"/>
        </w:rPr>
        <w:t>FDA</w:t>
      </w:r>
      <w:r>
        <w:rPr>
          <w:rFonts w:cstheme="minorHAnsi"/>
        </w:rPr>
        <w:t xml:space="preserve"> Title 21 </w:t>
      </w:r>
      <w:r w:rsidR="00EF3C32">
        <w:rPr>
          <w:rFonts w:cstheme="minorHAnsi"/>
        </w:rPr>
        <w:t>CFR 812.100</w:t>
      </w:r>
      <w:r>
        <w:rPr>
          <w:rFonts w:cstheme="minorHAnsi"/>
        </w:rPr>
        <w:t xml:space="preserve"> - </w:t>
      </w:r>
      <w:r w:rsidRPr="00F53AA7">
        <w:rPr>
          <w:rFonts w:cstheme="minorHAnsi"/>
        </w:rPr>
        <w:t xml:space="preserve">General </w:t>
      </w:r>
      <w:r w:rsidR="0062611D">
        <w:rPr>
          <w:rFonts w:cstheme="minorHAnsi"/>
        </w:rPr>
        <w:t>r</w:t>
      </w:r>
      <w:r w:rsidRPr="00F53AA7">
        <w:rPr>
          <w:rFonts w:cstheme="minorHAnsi"/>
        </w:rPr>
        <w:t>e</w:t>
      </w:r>
      <w:r>
        <w:rPr>
          <w:rFonts w:cstheme="minorHAnsi"/>
        </w:rPr>
        <w:t xml:space="preserve">sponsibilities of </w:t>
      </w:r>
      <w:r w:rsidR="0062611D">
        <w:rPr>
          <w:rFonts w:cstheme="minorHAnsi"/>
        </w:rPr>
        <w:t>i</w:t>
      </w:r>
      <w:r>
        <w:rPr>
          <w:rFonts w:cstheme="minorHAnsi"/>
        </w:rPr>
        <w:t>nvestigators:</w:t>
      </w:r>
      <w:r w:rsidRPr="00F53AA7">
        <w:rPr>
          <w:rFonts w:cstheme="minorHAnsi"/>
        </w:rPr>
        <w:t xml:space="preserve"> </w:t>
      </w:r>
    </w:p>
    <w:p w14:paraId="152B9635" w14:textId="4CEB6AC3" w:rsidR="0090101D" w:rsidRDefault="00A54D52" w:rsidP="002127B0">
      <w:pPr>
        <w:widowControl w:val="0"/>
        <w:autoSpaceDE w:val="0"/>
        <w:autoSpaceDN w:val="0"/>
        <w:adjustRightInd w:val="0"/>
        <w:spacing w:after="0" w:line="240" w:lineRule="auto"/>
        <w:ind w:left="360" w:right="720"/>
      </w:pPr>
      <w:hyperlink r:id="rId18" w:history="1">
        <w:r w:rsidR="00A92340" w:rsidRPr="002A6E01">
          <w:rPr>
            <w:rStyle w:val="Hyperlink"/>
          </w:rPr>
          <w:t>http://www.ecfr.gov/cgi-bin/text-idx?SID=1f2f8d9730ab63922c1c18db81257102&amp;mc=true&amp;node=se21.8.812_1100&amp;rgn=div8</w:t>
        </w:r>
      </w:hyperlink>
      <w:r w:rsidR="00A92340">
        <w:t xml:space="preserve"> </w:t>
      </w:r>
    </w:p>
    <w:p w14:paraId="2AAD3F82" w14:textId="77777777" w:rsidR="0090101D" w:rsidRPr="00B1057E" w:rsidRDefault="0090101D" w:rsidP="002127B0">
      <w:pPr>
        <w:widowControl w:val="0"/>
        <w:autoSpaceDE w:val="0"/>
        <w:autoSpaceDN w:val="0"/>
        <w:adjustRightInd w:val="0"/>
        <w:spacing w:after="0" w:line="240" w:lineRule="auto"/>
        <w:ind w:left="360" w:right="720"/>
        <w:rPr>
          <w:rStyle w:val="Hyperlink"/>
          <w:u w:val="none"/>
        </w:rPr>
      </w:pPr>
    </w:p>
    <w:p w14:paraId="0A4606A6" w14:textId="77777777" w:rsidR="003D3CEF" w:rsidRPr="00E0713C" w:rsidRDefault="003D3CEF" w:rsidP="003D3CEF">
      <w:pPr>
        <w:autoSpaceDE w:val="0"/>
        <w:autoSpaceDN w:val="0"/>
        <w:adjustRightInd w:val="0"/>
        <w:spacing w:after="0" w:line="240" w:lineRule="auto"/>
        <w:ind w:left="360" w:right="720"/>
        <w:rPr>
          <w:rFonts w:ascii="Calibri" w:hAnsi="Calibri" w:cs="Calibri"/>
        </w:rPr>
      </w:pPr>
      <w:r>
        <w:rPr>
          <w:rFonts w:cstheme="minorHAnsi"/>
        </w:rPr>
        <w:t xml:space="preserve">FDA Title 45 </w:t>
      </w:r>
      <w:r w:rsidRPr="00C9059B">
        <w:rPr>
          <w:rFonts w:cstheme="minorHAnsi"/>
        </w:rPr>
        <w:t>C</w:t>
      </w:r>
      <w:r>
        <w:rPr>
          <w:rFonts w:cstheme="minorHAnsi"/>
        </w:rPr>
        <w:t xml:space="preserve">FR </w:t>
      </w:r>
      <w:r w:rsidRPr="00C9059B">
        <w:rPr>
          <w:rFonts w:cstheme="minorHAnsi"/>
        </w:rPr>
        <w:t>46</w:t>
      </w:r>
      <w:r>
        <w:rPr>
          <w:rFonts w:cstheme="minorHAnsi"/>
        </w:rPr>
        <w:t>.103</w:t>
      </w:r>
      <w:r w:rsidRPr="00E0713C">
        <w:rPr>
          <w:rFonts w:ascii="Calibri" w:hAnsi="Calibri" w:cs="Calibri"/>
        </w:rPr>
        <w:t xml:space="preserve"> - </w:t>
      </w:r>
      <w:r w:rsidRPr="0062366C">
        <w:rPr>
          <w:rFonts w:ascii="Calibri" w:hAnsi="Calibri" w:cs="Calibri"/>
        </w:rPr>
        <w:t>Assuring compliance with this policy—research conducted or supported by any Federal Department or Agency</w:t>
      </w:r>
      <w:r w:rsidRPr="00E0713C">
        <w:rPr>
          <w:rFonts w:ascii="Calibri" w:hAnsi="Calibri" w:cs="Calibri"/>
        </w:rPr>
        <w:t>:</w:t>
      </w:r>
    </w:p>
    <w:p w14:paraId="3B79B33F" w14:textId="1DBD5B00" w:rsidR="003D3CEF" w:rsidRDefault="00A54D52" w:rsidP="003D3CEF">
      <w:pPr>
        <w:widowControl w:val="0"/>
        <w:autoSpaceDE w:val="0"/>
        <w:autoSpaceDN w:val="0"/>
        <w:adjustRightInd w:val="0"/>
        <w:spacing w:after="0" w:line="240" w:lineRule="auto"/>
        <w:ind w:left="360" w:right="720"/>
        <w:rPr>
          <w:rStyle w:val="Hyperlink"/>
          <w:rFonts w:ascii="Calibri" w:hAnsi="Calibri" w:cs="Calibri"/>
        </w:rPr>
      </w:pPr>
      <w:hyperlink r:id="rId19" w:anchor="se45.1.46_1103" w:history="1">
        <w:r w:rsidR="003D3CEF" w:rsidRPr="00493672">
          <w:rPr>
            <w:rStyle w:val="Hyperlink"/>
            <w:rFonts w:ascii="Calibri" w:hAnsi="Calibri" w:cs="Calibri"/>
          </w:rPr>
          <w:t>http://www.ecfr.gov/cgi-bin/retrieveECFR?gp=7&amp;SID=5b79c575275c2aa91f15b79964501546&amp;h=L&amp;mc=true&amp;n=sp45.1.46.a&amp;r=SUBPART&amp;ty=HTML#se45.1.46_1103</w:t>
        </w:r>
      </w:hyperlink>
    </w:p>
    <w:p w14:paraId="0458C254" w14:textId="5B89CED8" w:rsidR="00493672" w:rsidRDefault="00493672" w:rsidP="003D3CEF">
      <w:pPr>
        <w:widowControl w:val="0"/>
        <w:autoSpaceDE w:val="0"/>
        <w:autoSpaceDN w:val="0"/>
        <w:adjustRightInd w:val="0"/>
        <w:spacing w:after="0" w:line="240" w:lineRule="auto"/>
        <w:ind w:left="360" w:right="720"/>
        <w:rPr>
          <w:rStyle w:val="Hyperlink"/>
          <w:rFonts w:ascii="Calibri" w:hAnsi="Calibri" w:cs="Calibri"/>
        </w:rPr>
      </w:pPr>
    </w:p>
    <w:p w14:paraId="5557B849" w14:textId="77777777" w:rsidR="00EA7813" w:rsidRDefault="00EA7813" w:rsidP="00EA7813">
      <w:pPr>
        <w:widowControl w:val="0"/>
        <w:autoSpaceDE w:val="0"/>
        <w:autoSpaceDN w:val="0"/>
        <w:adjustRightInd w:val="0"/>
        <w:spacing w:after="0" w:line="235" w:lineRule="auto"/>
        <w:ind w:left="360" w:right="720"/>
      </w:pPr>
    </w:p>
    <w:p w14:paraId="2145A4C2" w14:textId="77777777" w:rsidR="00EA7813" w:rsidRDefault="00EA7813" w:rsidP="00EA7813">
      <w:pPr>
        <w:widowControl w:val="0"/>
        <w:autoSpaceDE w:val="0"/>
        <w:autoSpaceDN w:val="0"/>
        <w:adjustRightInd w:val="0"/>
        <w:spacing w:after="0" w:line="235" w:lineRule="auto"/>
        <w:ind w:left="360" w:right="720"/>
      </w:pPr>
      <w:r>
        <w:t>International Council on Harmonisation:</w:t>
      </w:r>
    </w:p>
    <w:p w14:paraId="07CE70F6" w14:textId="2DE5BBC9" w:rsidR="00EA7813" w:rsidRDefault="00A54D52" w:rsidP="00EA7813">
      <w:pPr>
        <w:widowControl w:val="0"/>
        <w:autoSpaceDE w:val="0"/>
        <w:autoSpaceDN w:val="0"/>
        <w:adjustRightInd w:val="0"/>
        <w:spacing w:after="0" w:line="235" w:lineRule="auto"/>
        <w:ind w:left="360" w:right="720"/>
        <w:rPr>
          <w:rStyle w:val="Hyperlink"/>
        </w:rPr>
      </w:pPr>
      <w:hyperlink r:id="rId20" w:history="1">
        <w:r w:rsidR="00EA7813">
          <w:rPr>
            <w:rStyle w:val="Hyperlink"/>
          </w:rPr>
          <w:t>http://www.ich.org/</w:t>
        </w:r>
      </w:hyperlink>
    </w:p>
    <w:p w14:paraId="6161CB02" w14:textId="1FC87F75" w:rsidR="00977C14" w:rsidRDefault="00A54D52" w:rsidP="00EA7813">
      <w:pPr>
        <w:widowControl w:val="0"/>
        <w:autoSpaceDE w:val="0"/>
        <w:autoSpaceDN w:val="0"/>
        <w:adjustRightInd w:val="0"/>
        <w:spacing w:after="0" w:line="235" w:lineRule="auto"/>
        <w:ind w:left="360" w:right="720"/>
        <w:rPr>
          <w:rStyle w:val="Hyperlink"/>
        </w:rPr>
      </w:pPr>
      <w:hyperlink r:id="rId21" w:history="1">
        <w:r w:rsidR="00977C14">
          <w:rPr>
            <w:rStyle w:val="Hyperlink"/>
          </w:rPr>
          <w:t>GUIDELINE FOR GOOD CLINICAL PRACTICE (ich.org)</w:t>
        </w:r>
      </w:hyperlink>
    </w:p>
    <w:p w14:paraId="025C3602" w14:textId="77777777" w:rsidR="00083819" w:rsidRDefault="00083819" w:rsidP="00793887">
      <w:pPr>
        <w:widowControl w:val="0"/>
        <w:autoSpaceDE w:val="0"/>
        <w:autoSpaceDN w:val="0"/>
        <w:adjustRightInd w:val="0"/>
        <w:spacing w:after="0" w:line="240" w:lineRule="auto"/>
        <w:ind w:left="360" w:right="720"/>
        <w:rPr>
          <w:rFonts w:cs="Calibri"/>
        </w:rPr>
      </w:pPr>
    </w:p>
    <w:p w14:paraId="55E407EC" w14:textId="36FE4859" w:rsidR="00793887" w:rsidRPr="008177E0" w:rsidRDefault="00793887" w:rsidP="00793887">
      <w:pPr>
        <w:widowControl w:val="0"/>
        <w:autoSpaceDE w:val="0"/>
        <w:autoSpaceDN w:val="0"/>
        <w:adjustRightInd w:val="0"/>
        <w:spacing w:after="0" w:line="240" w:lineRule="auto"/>
        <w:ind w:left="360" w:right="720"/>
        <w:rPr>
          <w:rFonts w:cs="Calibri"/>
        </w:rPr>
      </w:pPr>
      <w:r w:rsidRPr="008177E0">
        <w:rPr>
          <w:rFonts w:cs="Calibri"/>
        </w:rPr>
        <w:t xml:space="preserve">National Institute of Dental and Craniofacial Research (NIDCR) </w:t>
      </w:r>
      <w:r>
        <w:rPr>
          <w:rFonts w:cs="Calibri"/>
        </w:rPr>
        <w:t>- Clinical Qua</w:t>
      </w:r>
      <w:r w:rsidRPr="008177E0">
        <w:rPr>
          <w:rFonts w:cs="Calibri"/>
        </w:rPr>
        <w:t>lity Management Plan Template</w:t>
      </w:r>
      <w:r>
        <w:rPr>
          <w:rFonts w:cs="Calibri"/>
        </w:rPr>
        <w:t>:</w:t>
      </w:r>
    </w:p>
    <w:p w14:paraId="2810C3ED" w14:textId="77777777" w:rsidR="00793887" w:rsidRPr="001D19CD" w:rsidRDefault="00A54D52" w:rsidP="00793887">
      <w:pPr>
        <w:widowControl w:val="0"/>
        <w:autoSpaceDE w:val="0"/>
        <w:autoSpaceDN w:val="0"/>
        <w:adjustRightInd w:val="0"/>
        <w:spacing w:after="0" w:line="240" w:lineRule="auto"/>
        <w:ind w:left="360" w:right="720"/>
        <w:rPr>
          <w:rFonts w:cs="Calibri"/>
        </w:rPr>
      </w:pPr>
      <w:hyperlink r:id="rId22" w:history="1">
        <w:r w:rsidR="00793887" w:rsidRPr="001D19CD">
          <w:rPr>
            <w:rStyle w:val="Hyperlink"/>
            <w:rFonts w:cs="Calibri"/>
          </w:rPr>
          <w:t>http://www.nidcr.nih.gov/research/toolkit/Documents/Clinical_Quality_Management_Plan_Template_v2_20150413.dotx?_ga=1.31442751.1288860476.1410435240</w:t>
        </w:r>
      </w:hyperlink>
    </w:p>
    <w:p w14:paraId="263910C0" w14:textId="77777777" w:rsidR="00793887" w:rsidRDefault="00793887" w:rsidP="001E058E">
      <w:pPr>
        <w:widowControl w:val="0"/>
        <w:autoSpaceDE w:val="0"/>
        <w:autoSpaceDN w:val="0"/>
        <w:adjustRightInd w:val="0"/>
        <w:spacing w:after="0" w:line="240" w:lineRule="auto"/>
        <w:ind w:left="360" w:right="720"/>
      </w:pPr>
    </w:p>
    <w:p w14:paraId="0BAF5B79" w14:textId="6D0B67BA" w:rsidR="00590DA0" w:rsidRDefault="00590DA0" w:rsidP="001E058E">
      <w:pPr>
        <w:widowControl w:val="0"/>
        <w:autoSpaceDE w:val="0"/>
        <w:autoSpaceDN w:val="0"/>
        <w:adjustRightInd w:val="0"/>
        <w:spacing w:after="0" w:line="240" w:lineRule="auto"/>
        <w:ind w:left="360" w:right="720"/>
      </w:pPr>
      <w:r>
        <w:t>Society for Clinical Data Management</w:t>
      </w:r>
      <w:r w:rsidR="00673F84">
        <w:t>:</w:t>
      </w:r>
    </w:p>
    <w:p w14:paraId="69972B86" w14:textId="037D3031" w:rsidR="00AD33E1" w:rsidRDefault="00A54D52" w:rsidP="001E058E">
      <w:pPr>
        <w:widowControl w:val="0"/>
        <w:autoSpaceDE w:val="0"/>
        <w:autoSpaceDN w:val="0"/>
        <w:adjustRightInd w:val="0"/>
        <w:spacing w:after="0" w:line="240" w:lineRule="auto"/>
        <w:ind w:left="360" w:right="720"/>
      </w:pPr>
      <w:hyperlink r:id="rId23" w:history="1">
        <w:r w:rsidR="00AD33E1" w:rsidRPr="00AD33E1">
          <w:rPr>
            <w:rStyle w:val="Hyperlink"/>
          </w:rPr>
          <w:t>http://scdm.org/</w:t>
        </w:r>
      </w:hyperlink>
    </w:p>
    <w:p w14:paraId="387DC480" w14:textId="77777777" w:rsidR="0044021B" w:rsidRDefault="0044021B" w:rsidP="001E058E">
      <w:pPr>
        <w:widowControl w:val="0"/>
        <w:autoSpaceDE w:val="0"/>
        <w:autoSpaceDN w:val="0"/>
        <w:adjustRightInd w:val="0"/>
        <w:spacing w:after="0" w:line="240" w:lineRule="auto"/>
        <w:ind w:left="360" w:right="720"/>
      </w:pPr>
    </w:p>
    <w:p w14:paraId="05D28F9C" w14:textId="38030F65" w:rsidR="003A54DC" w:rsidRPr="003A54DC" w:rsidRDefault="003A54DC" w:rsidP="003A54DC">
      <w:pPr>
        <w:spacing w:after="0" w:line="240" w:lineRule="auto"/>
        <w:ind w:firstLine="360"/>
        <w:rPr>
          <w:rStyle w:val="Hyperlink"/>
          <w:color w:val="auto"/>
          <w:u w:val="none"/>
        </w:rPr>
      </w:pPr>
      <w:r w:rsidRPr="003A54DC">
        <w:rPr>
          <w:rStyle w:val="Hyperlink"/>
          <w:color w:val="auto"/>
          <w:u w:val="none"/>
        </w:rPr>
        <w:t xml:space="preserve">University of Michigan </w:t>
      </w:r>
      <w:r w:rsidR="00083819">
        <w:rPr>
          <w:rStyle w:val="Hyperlink"/>
          <w:color w:val="auto"/>
          <w:u w:val="none"/>
        </w:rPr>
        <w:t>-</w:t>
      </w:r>
      <w:r w:rsidRPr="003A54DC">
        <w:rPr>
          <w:rStyle w:val="Hyperlink"/>
          <w:color w:val="auto"/>
          <w:u w:val="none"/>
        </w:rPr>
        <w:t xml:space="preserve"> Medical School- HIPPA:</w:t>
      </w:r>
    </w:p>
    <w:p w14:paraId="64BA6777" w14:textId="34473535" w:rsidR="00D47DE4" w:rsidRDefault="00A54D52" w:rsidP="00D47DE4">
      <w:pPr>
        <w:spacing w:after="0" w:line="240" w:lineRule="auto"/>
        <w:ind w:left="360"/>
      </w:pPr>
      <w:hyperlink r:id="rId24" w:history="1">
        <w:r w:rsidR="00840A29" w:rsidRPr="006B0A37">
          <w:rPr>
            <w:rStyle w:val="Hyperlink"/>
          </w:rPr>
          <w:t>https://research.medicine.umich.edu/office-research/institutional-review-boards-irbmed/guidance/hipaa</w:t>
        </w:r>
      </w:hyperlink>
    </w:p>
    <w:p w14:paraId="49F23122" w14:textId="77777777" w:rsidR="00840A29" w:rsidRPr="00B1057E" w:rsidRDefault="00840A29" w:rsidP="00D47DE4">
      <w:pPr>
        <w:spacing w:after="0" w:line="240" w:lineRule="auto"/>
        <w:ind w:left="360"/>
        <w:rPr>
          <w:rStyle w:val="Hyperlink"/>
          <w:u w:val="none"/>
        </w:rPr>
      </w:pPr>
    </w:p>
    <w:p w14:paraId="05ED4070" w14:textId="59D54C56" w:rsidR="00002037" w:rsidRPr="001E058E" w:rsidRDefault="00002037" w:rsidP="001E058E">
      <w:pPr>
        <w:spacing w:after="0" w:line="240" w:lineRule="auto"/>
        <w:ind w:firstLine="360"/>
        <w:rPr>
          <w:rStyle w:val="Hyperlink"/>
          <w:color w:val="auto"/>
          <w:u w:val="none"/>
        </w:rPr>
      </w:pPr>
      <w:r w:rsidRPr="001E058E">
        <w:rPr>
          <w:rStyle w:val="Hyperlink"/>
          <w:color w:val="auto"/>
          <w:u w:val="none"/>
        </w:rPr>
        <w:t>University of Michigan - Operations Manual - Quality Assurance and Research Compliance:</w:t>
      </w:r>
    </w:p>
    <w:p w14:paraId="5349212C" w14:textId="5F11338F" w:rsidR="001E12D9" w:rsidRDefault="00A54D52" w:rsidP="001E058E">
      <w:pPr>
        <w:spacing w:after="0" w:line="240" w:lineRule="auto"/>
        <w:ind w:left="360"/>
        <w:rPr>
          <w:rStyle w:val="cf01"/>
        </w:rPr>
      </w:pPr>
      <w:hyperlink r:id="rId25" w:history="1">
        <w:r w:rsidR="008F7765">
          <w:rPr>
            <w:rStyle w:val="Hyperlink"/>
          </w:rPr>
          <w:t>hrpp_operationsmanual.pdf (umich.edu)</w:t>
        </w:r>
      </w:hyperlink>
      <w:r w:rsidR="00905C25">
        <w:rPr>
          <w:rStyle w:val="cf01"/>
        </w:rPr>
        <w:t xml:space="preserve"> </w:t>
      </w:r>
    </w:p>
    <w:p w14:paraId="010B641B" w14:textId="261FEE82" w:rsidR="00905C25" w:rsidRDefault="00A54D52" w:rsidP="001E058E">
      <w:pPr>
        <w:spacing w:after="0" w:line="240" w:lineRule="auto"/>
        <w:ind w:left="360"/>
        <w:rPr>
          <w:rStyle w:val="cf01"/>
        </w:rPr>
      </w:pPr>
      <w:hyperlink r:id="rId26" w:history="1"/>
      <w:r w:rsidR="00905C25">
        <w:t xml:space="preserve"> </w:t>
      </w:r>
    </w:p>
    <w:p w14:paraId="57FB0938" w14:textId="77777777" w:rsidR="00905C25" w:rsidRDefault="00905C25" w:rsidP="001E058E">
      <w:pPr>
        <w:spacing w:after="0" w:line="240" w:lineRule="auto"/>
        <w:ind w:left="360"/>
      </w:pPr>
    </w:p>
    <w:p w14:paraId="3EE794B5" w14:textId="53EC426B" w:rsidR="001E12D9" w:rsidRDefault="001E12D9" w:rsidP="001E058E">
      <w:pPr>
        <w:spacing w:after="0" w:line="240" w:lineRule="auto"/>
        <w:ind w:firstLine="360"/>
      </w:pPr>
      <w:r>
        <w:t xml:space="preserve">University of Michigan - </w:t>
      </w:r>
      <w:r w:rsidRPr="001E12D9">
        <w:t xml:space="preserve">Office </w:t>
      </w:r>
      <w:r w:rsidR="00EF3C32" w:rsidRPr="001E12D9">
        <w:t>of Research</w:t>
      </w:r>
      <w:r w:rsidRPr="001E12D9">
        <w:t xml:space="preserve"> Compliance Review (ORCR)</w:t>
      </w:r>
      <w:r>
        <w:t>:</w:t>
      </w:r>
    </w:p>
    <w:p w14:paraId="6C96E4CD" w14:textId="7D1F2D60" w:rsidR="001E12D9" w:rsidRDefault="00A54D52" w:rsidP="001E058E">
      <w:pPr>
        <w:spacing w:after="0" w:line="240" w:lineRule="auto"/>
        <w:ind w:firstLine="360"/>
      </w:pPr>
      <w:hyperlink r:id="rId27" w:history="1">
        <w:r w:rsidR="00506777" w:rsidRPr="001C0E53">
          <w:rPr>
            <w:rStyle w:val="Hyperlink"/>
          </w:rPr>
          <w:t>http://research-compliance.umich.edu/office-human-research-compliance-review-ohrcr</w:t>
        </w:r>
      </w:hyperlink>
      <w:r w:rsidR="00506777">
        <w:t xml:space="preserve"> </w:t>
      </w:r>
    </w:p>
    <w:p w14:paraId="301CA501" w14:textId="777396BB" w:rsidR="00905C25" w:rsidRDefault="00A54D52" w:rsidP="001E058E">
      <w:pPr>
        <w:spacing w:after="0" w:line="240" w:lineRule="auto"/>
        <w:ind w:firstLine="360"/>
      </w:pPr>
      <w:hyperlink r:id="rId28" w:history="1">
        <w:r w:rsidR="00905C25">
          <w:rPr>
            <w:rStyle w:val="Hyperlink"/>
          </w:rPr>
          <w:t>Self-Assessment Tools for Investigators | Research Ethics &amp; Compliance (umich.edu)</w:t>
        </w:r>
      </w:hyperlink>
    </w:p>
    <w:p w14:paraId="326A903D" w14:textId="74F3A880" w:rsidR="00CD12A1" w:rsidRDefault="00CD12A1" w:rsidP="00B1057E">
      <w:pPr>
        <w:spacing w:after="0" w:line="240" w:lineRule="auto"/>
        <w:ind w:firstLine="360"/>
        <w:rPr>
          <w:rFonts w:cs="Calibri"/>
          <w:b/>
        </w:rPr>
      </w:pPr>
      <w:r w:rsidRPr="00251B10">
        <w:rPr>
          <w:rFonts w:cs="Calibri"/>
          <w:b/>
        </w:rPr>
        <w:lastRenderedPageBreak/>
        <w:t>(MANDATORY LANGUAGE)</w:t>
      </w:r>
    </w:p>
    <w:p w14:paraId="2D6CB4AF" w14:textId="77777777" w:rsidR="00B1057E" w:rsidRPr="00B1057E" w:rsidRDefault="00B1057E" w:rsidP="00B1057E">
      <w:pPr>
        <w:spacing w:after="0" w:line="240" w:lineRule="auto"/>
        <w:ind w:firstLine="360"/>
        <w:rPr>
          <w:rFonts w:cs="Calibri"/>
        </w:rPr>
      </w:pPr>
    </w:p>
    <w:p w14:paraId="68AAFD79" w14:textId="42DF9874" w:rsidR="00B068E2" w:rsidRPr="0024775D" w:rsidRDefault="00B068E2" w:rsidP="003F6709">
      <w:pPr>
        <w:widowControl w:val="0"/>
        <w:autoSpaceDE w:val="0"/>
        <w:autoSpaceDN w:val="0"/>
        <w:adjustRightInd w:val="0"/>
        <w:spacing w:after="0" w:line="240" w:lineRule="auto"/>
        <w:ind w:left="360" w:right="720"/>
        <w:rPr>
          <w:rFonts w:cs="Calibri"/>
          <w:i/>
          <w:color w:val="00B0F0"/>
        </w:rPr>
      </w:pPr>
      <w:r w:rsidRPr="0024775D">
        <w:rPr>
          <w:rFonts w:cs="Calibri"/>
          <w:i/>
          <w:color w:val="00B0F0"/>
        </w:rPr>
        <w:t xml:space="preserve">[Optional: Insert </w:t>
      </w:r>
      <w:r>
        <w:rPr>
          <w:rFonts w:cs="Calibri"/>
          <w:i/>
          <w:color w:val="00B0F0"/>
        </w:rPr>
        <w:t xml:space="preserve">any </w:t>
      </w:r>
      <w:r w:rsidRPr="0024775D">
        <w:rPr>
          <w:rFonts w:cs="Calibri"/>
          <w:i/>
          <w:color w:val="00B0F0"/>
        </w:rPr>
        <w:t xml:space="preserve">additional </w:t>
      </w:r>
      <w:r w:rsidR="00B26323">
        <w:rPr>
          <w:rFonts w:cs="Calibri"/>
          <w:i/>
          <w:color w:val="00B0F0"/>
        </w:rPr>
        <w:t>SPG</w:t>
      </w:r>
      <w:r>
        <w:rPr>
          <w:rFonts w:cs="Calibri"/>
          <w:i/>
          <w:color w:val="00B0F0"/>
        </w:rPr>
        <w:t xml:space="preserve"> </w:t>
      </w:r>
      <w:r w:rsidRPr="0024775D">
        <w:rPr>
          <w:rFonts w:cs="Calibri"/>
          <w:i/>
          <w:color w:val="00B0F0"/>
        </w:rPr>
        <w:t>references]</w:t>
      </w:r>
    </w:p>
    <w:p w14:paraId="5E39BFCC" w14:textId="77777777" w:rsidR="00817E2E" w:rsidRPr="00B1057E" w:rsidRDefault="00817E2E" w:rsidP="003F6709">
      <w:pPr>
        <w:spacing w:after="0" w:line="240" w:lineRule="auto"/>
        <w:ind w:right="720"/>
      </w:pPr>
    </w:p>
    <w:p w14:paraId="67B1F644" w14:textId="5A2347D3" w:rsidR="00695A12" w:rsidRDefault="00695A12" w:rsidP="002B2B93">
      <w:pPr>
        <w:pStyle w:val="ListParagraph"/>
        <w:numPr>
          <w:ilvl w:val="0"/>
          <w:numId w:val="17"/>
        </w:numPr>
        <w:tabs>
          <w:tab w:val="left" w:pos="360"/>
        </w:tabs>
        <w:spacing w:after="0" w:line="240" w:lineRule="auto"/>
        <w:ind w:left="0" w:right="720" w:firstLine="0"/>
        <w:rPr>
          <w:b/>
        </w:rPr>
      </w:pPr>
      <w:r w:rsidRPr="00695A12">
        <w:rPr>
          <w:b/>
        </w:rPr>
        <w:t>APPENDICES</w:t>
      </w:r>
      <w:r w:rsidR="00BE6802">
        <w:rPr>
          <w:b/>
        </w:rPr>
        <w:t xml:space="preserve"> </w:t>
      </w:r>
    </w:p>
    <w:p w14:paraId="35B98B83" w14:textId="517CFDD0" w:rsidR="008E7E30" w:rsidRDefault="00CD12A1" w:rsidP="002B2B93">
      <w:pPr>
        <w:spacing w:after="0" w:line="240" w:lineRule="auto"/>
        <w:ind w:right="720" w:firstLine="360"/>
        <w:rPr>
          <w:rFonts w:cs="Calibri"/>
          <w:b/>
        </w:rPr>
      </w:pPr>
      <w:r w:rsidRPr="00251B10">
        <w:rPr>
          <w:rFonts w:cs="Calibri"/>
          <w:b/>
        </w:rPr>
        <w:t>(MANDATORY LANGUAGE)</w:t>
      </w:r>
    </w:p>
    <w:p w14:paraId="432207BA" w14:textId="77777777" w:rsidR="0011468C" w:rsidRPr="00B1057E" w:rsidRDefault="0011468C" w:rsidP="003F6709">
      <w:pPr>
        <w:spacing w:after="0" w:line="240" w:lineRule="auto"/>
        <w:ind w:left="397" w:right="720"/>
        <w:rPr>
          <w:rFonts w:cs="Calibri"/>
        </w:rPr>
      </w:pPr>
    </w:p>
    <w:p w14:paraId="352953FE" w14:textId="16E87DB9" w:rsidR="00B068E2" w:rsidRPr="0099156A" w:rsidRDefault="00B068E2" w:rsidP="00E91947">
      <w:pPr>
        <w:widowControl w:val="0"/>
        <w:autoSpaceDE w:val="0"/>
        <w:autoSpaceDN w:val="0"/>
        <w:adjustRightInd w:val="0"/>
        <w:spacing w:after="0" w:line="240" w:lineRule="auto"/>
        <w:ind w:left="360" w:right="720"/>
        <w:rPr>
          <w:rFonts w:cs="Calibri"/>
          <w:i/>
          <w:color w:val="00B0F0"/>
        </w:rPr>
      </w:pPr>
      <w:r w:rsidRPr="0099156A">
        <w:rPr>
          <w:rFonts w:cs="Calibri"/>
          <w:i/>
          <w:color w:val="00B0F0"/>
        </w:rPr>
        <w:t>[Opt</w:t>
      </w:r>
      <w:r w:rsidR="00BE6802">
        <w:rPr>
          <w:rFonts w:cs="Calibri"/>
          <w:i/>
          <w:color w:val="00B0F0"/>
        </w:rPr>
        <w:t xml:space="preserve">ional: Insert any additional </w:t>
      </w:r>
      <w:r w:rsidR="00B26323">
        <w:rPr>
          <w:rFonts w:cs="Calibri"/>
          <w:i/>
          <w:color w:val="00B0F0"/>
        </w:rPr>
        <w:t>SPG</w:t>
      </w:r>
      <w:r w:rsidRPr="0099156A">
        <w:rPr>
          <w:rFonts w:cs="Calibri"/>
          <w:i/>
          <w:color w:val="00B0F0"/>
        </w:rPr>
        <w:t xml:space="preserve"> appendices]</w:t>
      </w:r>
    </w:p>
    <w:p w14:paraId="2A29DF88" w14:textId="3E78A39B" w:rsidR="008E7E30" w:rsidRPr="008E7E30" w:rsidRDefault="008E7E30" w:rsidP="00B068E2">
      <w:pPr>
        <w:widowControl w:val="0"/>
        <w:autoSpaceDE w:val="0"/>
        <w:autoSpaceDN w:val="0"/>
        <w:adjustRightInd w:val="0"/>
        <w:spacing w:after="0" w:line="239" w:lineRule="auto"/>
        <w:ind w:left="360" w:right="720"/>
        <w:rPr>
          <w:color w:val="00B0F0"/>
        </w:rPr>
      </w:pPr>
    </w:p>
    <w:sectPr w:rsidR="008E7E30" w:rsidRPr="008E7E30" w:rsidSect="00A6646E">
      <w:headerReference w:type="default" r:id="rId29"/>
      <w:footerReference w:type="default" r:id="rId3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536B" w14:textId="77777777" w:rsidR="000E67DB" w:rsidRDefault="000E67DB" w:rsidP="00695A12">
      <w:pPr>
        <w:spacing w:after="0" w:line="240" w:lineRule="auto"/>
      </w:pPr>
      <w:r>
        <w:separator/>
      </w:r>
    </w:p>
  </w:endnote>
  <w:endnote w:type="continuationSeparator" w:id="0">
    <w:p w14:paraId="5AAB2902" w14:textId="77777777" w:rsidR="000E67DB" w:rsidRDefault="000E67DB" w:rsidP="00695A12">
      <w:pPr>
        <w:spacing w:after="0" w:line="240" w:lineRule="auto"/>
      </w:pPr>
      <w:r>
        <w:continuationSeparator/>
      </w:r>
    </w:p>
  </w:endnote>
  <w:endnote w:type="continuationNotice" w:id="1">
    <w:p w14:paraId="0A5BD70A" w14:textId="77777777" w:rsidR="000E67DB" w:rsidRDefault="000E6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65B" w14:textId="77777777" w:rsidR="00BA0D86" w:rsidRDefault="00BA0D86">
    <w:pPr>
      <w:pStyle w:val="Footer"/>
      <w:jc w:val="right"/>
    </w:pPr>
  </w:p>
  <w:p w14:paraId="67B1F65C" w14:textId="77777777" w:rsidR="00BA0D86" w:rsidRDefault="00BA0D86">
    <w:pPr>
      <w:pStyle w:val="Footer"/>
      <w:jc w:val="right"/>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45"/>
      <w:gridCol w:w="355"/>
      <w:gridCol w:w="3943"/>
      <w:gridCol w:w="355"/>
      <w:gridCol w:w="1962"/>
    </w:tblGrid>
    <w:tr w:rsidR="00BA0D86" w14:paraId="67B1F663" w14:textId="77777777" w:rsidTr="00A0159F">
      <w:tc>
        <w:tcPr>
          <w:tcW w:w="2808" w:type="dxa"/>
          <w:tcBorders>
            <w:top w:val="nil"/>
            <w:left w:val="nil"/>
            <w:bottom w:val="single" w:sz="8" w:space="0" w:color="auto"/>
            <w:right w:val="nil"/>
          </w:tcBorders>
        </w:tcPr>
        <w:p w14:paraId="67B1F65D" w14:textId="77777777" w:rsidR="00BA0D86" w:rsidRDefault="00BA0D86" w:rsidP="00A0159F">
          <w:pPr>
            <w:pStyle w:val="Footer"/>
            <w:rPr>
              <w:b/>
            </w:rPr>
          </w:pPr>
        </w:p>
        <w:p w14:paraId="67B1F65E" w14:textId="77777777" w:rsidR="00BA0D86" w:rsidRPr="00BE1E09" w:rsidRDefault="00BA0D86" w:rsidP="00A0159F">
          <w:pPr>
            <w:pStyle w:val="Footer"/>
            <w:rPr>
              <w:b/>
            </w:rPr>
          </w:pPr>
        </w:p>
      </w:tc>
      <w:tc>
        <w:tcPr>
          <w:tcW w:w="360" w:type="dxa"/>
          <w:tcBorders>
            <w:top w:val="nil"/>
            <w:left w:val="nil"/>
            <w:bottom w:val="nil"/>
            <w:right w:val="nil"/>
          </w:tcBorders>
        </w:tcPr>
        <w:p w14:paraId="67B1F65F" w14:textId="77777777" w:rsidR="00BA0D86" w:rsidRDefault="00BA0D86" w:rsidP="00A0159F">
          <w:pPr>
            <w:pStyle w:val="Footer"/>
          </w:pPr>
        </w:p>
      </w:tc>
      <w:tc>
        <w:tcPr>
          <w:tcW w:w="4050" w:type="dxa"/>
          <w:tcBorders>
            <w:top w:val="nil"/>
            <w:left w:val="nil"/>
            <w:bottom w:val="single" w:sz="8" w:space="0" w:color="auto"/>
            <w:right w:val="nil"/>
          </w:tcBorders>
        </w:tcPr>
        <w:p w14:paraId="67B1F660" w14:textId="77777777" w:rsidR="00BA0D86" w:rsidRDefault="00BA0D86" w:rsidP="00A0159F">
          <w:pPr>
            <w:pStyle w:val="Footer"/>
          </w:pPr>
        </w:p>
      </w:tc>
      <w:tc>
        <w:tcPr>
          <w:tcW w:w="360" w:type="dxa"/>
          <w:tcBorders>
            <w:top w:val="nil"/>
            <w:left w:val="nil"/>
            <w:bottom w:val="nil"/>
            <w:right w:val="nil"/>
          </w:tcBorders>
        </w:tcPr>
        <w:p w14:paraId="67B1F661" w14:textId="77777777" w:rsidR="00BA0D86" w:rsidRDefault="00BA0D86" w:rsidP="00A0159F">
          <w:pPr>
            <w:pStyle w:val="Footer"/>
          </w:pPr>
        </w:p>
      </w:tc>
      <w:tc>
        <w:tcPr>
          <w:tcW w:w="1998" w:type="dxa"/>
          <w:tcBorders>
            <w:top w:val="nil"/>
            <w:left w:val="nil"/>
            <w:bottom w:val="single" w:sz="8" w:space="0" w:color="auto"/>
            <w:right w:val="nil"/>
          </w:tcBorders>
        </w:tcPr>
        <w:p w14:paraId="67B1F662" w14:textId="77777777" w:rsidR="00BA0D86" w:rsidRDefault="00BA0D86" w:rsidP="00A0159F">
          <w:pPr>
            <w:pStyle w:val="Footer"/>
          </w:pPr>
        </w:p>
      </w:tc>
    </w:tr>
    <w:tr w:rsidR="00BA0D86" w14:paraId="67B1F66A" w14:textId="77777777" w:rsidTr="00A0159F">
      <w:tc>
        <w:tcPr>
          <w:tcW w:w="2808" w:type="dxa"/>
          <w:tcBorders>
            <w:left w:val="nil"/>
            <w:bottom w:val="nil"/>
            <w:right w:val="nil"/>
          </w:tcBorders>
          <w:vAlign w:val="bottom"/>
        </w:tcPr>
        <w:p w14:paraId="67B1F664" w14:textId="77777777" w:rsidR="00BA0D86" w:rsidRPr="00BE1E09" w:rsidRDefault="00BA0D86" w:rsidP="00A0159F">
          <w:pPr>
            <w:pStyle w:val="Footer"/>
            <w:rPr>
              <w:b/>
            </w:rPr>
          </w:pPr>
          <w:r>
            <w:rPr>
              <w:b/>
            </w:rPr>
            <w:t xml:space="preserve">Approver Name    </w:t>
          </w:r>
          <w:r w:rsidRPr="00B06E22">
            <w:rPr>
              <w:sz w:val="16"/>
              <w:szCs w:val="16"/>
            </w:rPr>
            <w:t>(please print)</w:t>
          </w:r>
        </w:p>
      </w:tc>
      <w:tc>
        <w:tcPr>
          <w:tcW w:w="360" w:type="dxa"/>
          <w:tcBorders>
            <w:top w:val="nil"/>
            <w:left w:val="nil"/>
            <w:bottom w:val="nil"/>
            <w:right w:val="nil"/>
          </w:tcBorders>
        </w:tcPr>
        <w:p w14:paraId="67B1F665" w14:textId="77777777" w:rsidR="00BA0D86" w:rsidRDefault="00BA0D86" w:rsidP="00A0159F">
          <w:pPr>
            <w:pStyle w:val="Footer"/>
            <w:rPr>
              <w:b/>
            </w:rPr>
          </w:pPr>
        </w:p>
      </w:tc>
      <w:tc>
        <w:tcPr>
          <w:tcW w:w="4050" w:type="dxa"/>
          <w:tcBorders>
            <w:left w:val="nil"/>
            <w:bottom w:val="nil"/>
            <w:right w:val="nil"/>
          </w:tcBorders>
          <w:vAlign w:val="bottom"/>
        </w:tcPr>
        <w:p w14:paraId="67B1F666" w14:textId="77777777" w:rsidR="00BA0D86" w:rsidRPr="00317315" w:rsidRDefault="00BA0D86" w:rsidP="00A0159F">
          <w:pPr>
            <w:pStyle w:val="Footer"/>
            <w:rPr>
              <w:sz w:val="18"/>
              <w:szCs w:val="18"/>
            </w:rPr>
          </w:pPr>
          <w:r>
            <w:rPr>
              <w:b/>
            </w:rPr>
            <w:t xml:space="preserve">Approver </w:t>
          </w:r>
          <w:r w:rsidRPr="00CE7BB4">
            <w:rPr>
              <w:b/>
            </w:rPr>
            <w:t>Signature</w:t>
          </w:r>
          <w:r>
            <w:rPr>
              <w:b/>
            </w:rPr>
            <w:t xml:space="preserve">           </w:t>
          </w:r>
          <w:r w:rsidRPr="00CE7BB4">
            <w:rPr>
              <w:sz w:val="16"/>
              <w:szCs w:val="16"/>
            </w:rPr>
            <w:t>(</w:t>
          </w:r>
          <w:r w:rsidRPr="00317315">
            <w:rPr>
              <w:sz w:val="16"/>
              <w:szCs w:val="16"/>
            </w:rPr>
            <w:t xml:space="preserve">Required </w:t>
          </w:r>
          <w:r>
            <w:rPr>
              <w:sz w:val="16"/>
              <w:szCs w:val="16"/>
            </w:rPr>
            <w:t>p</w:t>
          </w:r>
          <w:r w:rsidRPr="00317315">
            <w:rPr>
              <w:sz w:val="16"/>
              <w:szCs w:val="16"/>
            </w:rPr>
            <w:t>age 1 only)</w:t>
          </w:r>
        </w:p>
      </w:tc>
      <w:tc>
        <w:tcPr>
          <w:tcW w:w="360" w:type="dxa"/>
          <w:tcBorders>
            <w:top w:val="nil"/>
            <w:left w:val="nil"/>
            <w:bottom w:val="nil"/>
            <w:right w:val="nil"/>
          </w:tcBorders>
        </w:tcPr>
        <w:p w14:paraId="67B1F667" w14:textId="77777777" w:rsidR="00BA0D86" w:rsidRDefault="00BA0D86" w:rsidP="00A0159F">
          <w:pPr>
            <w:pStyle w:val="Footer"/>
            <w:rPr>
              <w:sz w:val="18"/>
              <w:szCs w:val="18"/>
            </w:rPr>
          </w:pPr>
        </w:p>
      </w:tc>
      <w:tc>
        <w:tcPr>
          <w:tcW w:w="1998" w:type="dxa"/>
          <w:tcBorders>
            <w:left w:val="nil"/>
            <w:bottom w:val="nil"/>
            <w:right w:val="nil"/>
          </w:tcBorders>
          <w:vAlign w:val="bottom"/>
        </w:tcPr>
        <w:p w14:paraId="67B1F668" w14:textId="77777777" w:rsidR="00BA0D86" w:rsidRDefault="00BA0D86" w:rsidP="00A0159F">
          <w:pPr>
            <w:pStyle w:val="Footer"/>
            <w:rPr>
              <w:sz w:val="18"/>
              <w:szCs w:val="18"/>
            </w:rPr>
          </w:pPr>
        </w:p>
        <w:p w14:paraId="67B1F669" w14:textId="77777777" w:rsidR="00BA0D86" w:rsidRPr="00CE7BB4" w:rsidRDefault="00BA0D86" w:rsidP="00A0159F">
          <w:pPr>
            <w:pStyle w:val="Footer"/>
            <w:rPr>
              <w:b/>
            </w:rPr>
          </w:pPr>
          <w:r w:rsidRPr="00CE7BB4">
            <w:rPr>
              <w:b/>
            </w:rPr>
            <w:t>Effective Date</w:t>
          </w:r>
        </w:p>
      </w:tc>
    </w:tr>
  </w:tbl>
  <w:p w14:paraId="67B1F66B" w14:textId="77777777" w:rsidR="00BA0D86" w:rsidRDefault="00BA0D86">
    <w:pPr>
      <w:pStyle w:val="Footer"/>
      <w:jc w:val="right"/>
    </w:pPr>
  </w:p>
  <w:p w14:paraId="67B1F66C" w14:textId="77777777" w:rsidR="00BA0D86" w:rsidRDefault="00BA0D86">
    <w:pPr>
      <w:pStyle w:val="Footer"/>
      <w:jc w:val="right"/>
    </w:pPr>
  </w:p>
  <w:p w14:paraId="67B1F66D" w14:textId="77777777" w:rsidR="00BA0D86" w:rsidRDefault="00BA0D86">
    <w:pPr>
      <w:pStyle w:val="Footer"/>
      <w:jc w:val="right"/>
    </w:pPr>
  </w:p>
  <w:p w14:paraId="67B1F66E" w14:textId="7B825761" w:rsidR="00BA0D86" w:rsidRPr="008527F7" w:rsidRDefault="00A54D52">
    <w:pPr>
      <w:pStyle w:val="Footer"/>
      <w:jc w:val="right"/>
    </w:pPr>
    <w:sdt>
      <w:sdtPr>
        <w:id w:val="-144284182"/>
        <w:docPartObj>
          <w:docPartGallery w:val="Page Numbers (Bottom of Page)"/>
          <w:docPartUnique/>
        </w:docPartObj>
      </w:sdtPr>
      <w:sdtEndPr/>
      <w:sdtContent>
        <w:sdt>
          <w:sdtPr>
            <w:id w:val="860082579"/>
            <w:docPartObj>
              <w:docPartGallery w:val="Page Numbers (Top of Page)"/>
              <w:docPartUnique/>
            </w:docPartObj>
          </w:sdtPr>
          <w:sdtEndPr/>
          <w:sdtContent>
            <w:r w:rsidR="00BA0D86" w:rsidRPr="008527F7">
              <w:t xml:space="preserve">Page </w:t>
            </w:r>
            <w:r w:rsidR="00BA0D86" w:rsidRPr="008527F7">
              <w:rPr>
                <w:bCs/>
              </w:rPr>
              <w:fldChar w:fldCharType="begin"/>
            </w:r>
            <w:r w:rsidR="00BA0D86" w:rsidRPr="008527F7">
              <w:rPr>
                <w:bCs/>
              </w:rPr>
              <w:instrText xml:space="preserve"> PAGE </w:instrText>
            </w:r>
            <w:r w:rsidR="00BA0D86" w:rsidRPr="008527F7">
              <w:rPr>
                <w:bCs/>
              </w:rPr>
              <w:fldChar w:fldCharType="separate"/>
            </w:r>
            <w:r w:rsidR="000B204A">
              <w:rPr>
                <w:bCs/>
                <w:noProof/>
              </w:rPr>
              <w:t>1</w:t>
            </w:r>
            <w:r w:rsidR="00BA0D86" w:rsidRPr="008527F7">
              <w:rPr>
                <w:bCs/>
              </w:rPr>
              <w:fldChar w:fldCharType="end"/>
            </w:r>
            <w:r w:rsidR="00BA0D86" w:rsidRPr="008527F7">
              <w:t xml:space="preserve"> of </w:t>
            </w:r>
            <w:r w:rsidR="00BA0D86" w:rsidRPr="008527F7">
              <w:rPr>
                <w:bCs/>
              </w:rPr>
              <w:fldChar w:fldCharType="begin"/>
            </w:r>
            <w:r w:rsidR="00BA0D86" w:rsidRPr="008527F7">
              <w:rPr>
                <w:bCs/>
              </w:rPr>
              <w:instrText xml:space="preserve"> NUMPAGES  </w:instrText>
            </w:r>
            <w:r w:rsidR="00BA0D86" w:rsidRPr="008527F7">
              <w:rPr>
                <w:bCs/>
              </w:rPr>
              <w:fldChar w:fldCharType="separate"/>
            </w:r>
            <w:r w:rsidR="000B204A">
              <w:rPr>
                <w:bCs/>
                <w:noProof/>
              </w:rPr>
              <w:t>10</w:t>
            </w:r>
            <w:r w:rsidR="00BA0D86" w:rsidRPr="008527F7">
              <w:rPr>
                <w:bCs/>
              </w:rPr>
              <w:fldChar w:fldCharType="end"/>
            </w:r>
          </w:sdtContent>
        </w:sdt>
      </w:sdtContent>
    </w:sdt>
  </w:p>
  <w:p w14:paraId="67B1F66F" w14:textId="77777777" w:rsidR="00BA0D86" w:rsidRDefault="00BA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6431" w14:textId="77777777" w:rsidR="000E67DB" w:rsidRDefault="000E67DB" w:rsidP="00695A12">
      <w:pPr>
        <w:spacing w:after="0" w:line="240" w:lineRule="auto"/>
      </w:pPr>
      <w:r>
        <w:separator/>
      </w:r>
    </w:p>
  </w:footnote>
  <w:footnote w:type="continuationSeparator" w:id="0">
    <w:p w14:paraId="40E73EEE" w14:textId="77777777" w:rsidR="000E67DB" w:rsidRDefault="000E67DB" w:rsidP="00695A12">
      <w:pPr>
        <w:spacing w:after="0" w:line="240" w:lineRule="auto"/>
      </w:pPr>
      <w:r>
        <w:continuationSeparator/>
      </w:r>
    </w:p>
  </w:footnote>
  <w:footnote w:type="continuationNotice" w:id="1">
    <w:p w14:paraId="21B6E5DA" w14:textId="77777777" w:rsidR="000E67DB" w:rsidRDefault="000E6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5"/>
      <w:gridCol w:w="3463"/>
      <w:gridCol w:w="1678"/>
      <w:gridCol w:w="2284"/>
    </w:tblGrid>
    <w:tr w:rsidR="00BA0D86" w:rsidRPr="0032110F" w14:paraId="0D609CF9" w14:textId="77777777" w:rsidTr="00D41BC6">
      <w:tc>
        <w:tcPr>
          <w:tcW w:w="1915" w:type="dxa"/>
        </w:tcPr>
        <w:p w14:paraId="5DEA8173" w14:textId="77777777" w:rsidR="00BA0D86" w:rsidRPr="0032110F" w:rsidRDefault="00BA0D86" w:rsidP="0032110F">
          <w:pPr>
            <w:tabs>
              <w:tab w:val="center" w:pos="4680"/>
              <w:tab w:val="right" w:pos="9360"/>
            </w:tabs>
            <w:rPr>
              <w:b/>
            </w:rPr>
          </w:pPr>
          <w:r w:rsidRPr="0032110F">
            <w:rPr>
              <w:b/>
            </w:rPr>
            <w:t>ORGANIZATION:</w:t>
          </w:r>
        </w:p>
      </w:tc>
      <w:tc>
        <w:tcPr>
          <w:tcW w:w="7661" w:type="dxa"/>
          <w:gridSpan w:val="3"/>
        </w:tcPr>
        <w:p w14:paraId="08750C2C" w14:textId="1CBCFEF1" w:rsidR="00BA0D86" w:rsidRPr="0032110F" w:rsidRDefault="00BA0D86" w:rsidP="0032110F">
          <w:pPr>
            <w:tabs>
              <w:tab w:val="center" w:pos="4680"/>
              <w:tab w:val="right" w:pos="9360"/>
            </w:tabs>
            <w:rPr>
              <w:color w:val="00B0F0"/>
            </w:rPr>
          </w:pPr>
          <w:r w:rsidRPr="0032110F">
            <w:rPr>
              <w:color w:val="00B0F0"/>
            </w:rPr>
            <w:t xml:space="preserve">[Insert the name of the Organization, Department or Project which owns the </w:t>
          </w:r>
          <w:r>
            <w:rPr>
              <w:color w:val="00B0F0"/>
            </w:rPr>
            <w:t>SPG</w:t>
          </w:r>
          <w:r w:rsidRPr="0032110F">
            <w:rPr>
              <w:color w:val="00B0F0"/>
            </w:rPr>
            <w:t>]</w:t>
          </w:r>
        </w:p>
      </w:tc>
    </w:tr>
    <w:tr w:rsidR="00BA0D86" w:rsidRPr="0032110F" w14:paraId="0967B861" w14:textId="77777777" w:rsidTr="00C70A4E">
      <w:tc>
        <w:tcPr>
          <w:tcW w:w="1915" w:type="dxa"/>
          <w:vAlign w:val="center"/>
        </w:tcPr>
        <w:p w14:paraId="4E72BDA5" w14:textId="198D22F1" w:rsidR="00BA0D86" w:rsidRPr="0032110F" w:rsidRDefault="00BA0D86" w:rsidP="00C70A4E">
          <w:pPr>
            <w:tabs>
              <w:tab w:val="center" w:pos="4680"/>
              <w:tab w:val="right" w:pos="9360"/>
            </w:tabs>
            <w:rPr>
              <w:b/>
            </w:rPr>
          </w:pPr>
          <w:r>
            <w:rPr>
              <w:b/>
            </w:rPr>
            <w:t>SPG</w:t>
          </w:r>
          <w:r w:rsidRPr="0032110F">
            <w:rPr>
              <w:b/>
            </w:rPr>
            <w:t xml:space="preserve"> TITLE:</w:t>
          </w:r>
        </w:p>
        <w:p w14:paraId="22E23DD5" w14:textId="77777777" w:rsidR="00BA0D86" w:rsidRPr="0032110F" w:rsidRDefault="00BA0D86" w:rsidP="00C70A4E">
          <w:pPr>
            <w:tabs>
              <w:tab w:val="center" w:pos="4680"/>
              <w:tab w:val="right" w:pos="9360"/>
            </w:tabs>
            <w:rPr>
              <w:b/>
            </w:rPr>
          </w:pPr>
        </w:p>
      </w:tc>
      <w:tc>
        <w:tcPr>
          <w:tcW w:w="7661" w:type="dxa"/>
          <w:gridSpan w:val="3"/>
          <w:vAlign w:val="center"/>
        </w:tcPr>
        <w:p w14:paraId="5C6AD484" w14:textId="21686A1C" w:rsidR="00BA0D86" w:rsidRPr="003809CE" w:rsidRDefault="00BA0D86" w:rsidP="00461038">
          <w:pPr>
            <w:tabs>
              <w:tab w:val="center" w:pos="4680"/>
              <w:tab w:val="right" w:pos="9360"/>
            </w:tabs>
            <w:rPr>
              <w:b/>
              <w:color w:val="00B0F0"/>
            </w:rPr>
          </w:pPr>
          <w:r>
            <w:rPr>
              <w:b/>
            </w:rPr>
            <w:t>Internal Quality Assurance Process</w:t>
          </w:r>
        </w:p>
      </w:tc>
    </w:tr>
    <w:tr w:rsidR="00BA0D86" w:rsidRPr="0032110F" w14:paraId="7C62C09F" w14:textId="77777777" w:rsidTr="00D41BC6">
      <w:tc>
        <w:tcPr>
          <w:tcW w:w="1915" w:type="dxa"/>
        </w:tcPr>
        <w:p w14:paraId="6B190E58" w14:textId="568244A7" w:rsidR="00BA0D86" w:rsidRPr="0032110F" w:rsidRDefault="00BA0D86" w:rsidP="0032110F">
          <w:pPr>
            <w:tabs>
              <w:tab w:val="center" w:pos="4680"/>
              <w:tab w:val="right" w:pos="9360"/>
            </w:tabs>
            <w:rPr>
              <w:b/>
            </w:rPr>
          </w:pPr>
          <w:r>
            <w:rPr>
              <w:b/>
            </w:rPr>
            <w:t>SPG</w:t>
          </w:r>
          <w:r w:rsidRPr="0032110F">
            <w:rPr>
              <w:b/>
            </w:rPr>
            <w:t xml:space="preserve"> ID:</w:t>
          </w:r>
        </w:p>
      </w:tc>
      <w:tc>
        <w:tcPr>
          <w:tcW w:w="3593" w:type="dxa"/>
        </w:tcPr>
        <w:p w14:paraId="3B482D25" w14:textId="5E9090FC" w:rsidR="00BA0D86" w:rsidRPr="0032110F" w:rsidRDefault="00BA0D86" w:rsidP="0032110F">
          <w:pPr>
            <w:tabs>
              <w:tab w:val="center" w:pos="4680"/>
              <w:tab w:val="right" w:pos="9360"/>
            </w:tabs>
            <w:rPr>
              <w:color w:val="00B0F0"/>
            </w:rPr>
          </w:pPr>
          <w:r w:rsidRPr="0032110F">
            <w:rPr>
              <w:color w:val="00B0F0"/>
            </w:rPr>
            <w:t xml:space="preserve">[Insert the </w:t>
          </w:r>
          <w:r>
            <w:rPr>
              <w:color w:val="00B0F0"/>
            </w:rPr>
            <w:t>SPG</w:t>
          </w:r>
          <w:r w:rsidRPr="0032110F">
            <w:rPr>
              <w:color w:val="00B0F0"/>
            </w:rPr>
            <w:t xml:space="preserve"> identifier]</w:t>
          </w:r>
        </w:p>
      </w:tc>
      <w:tc>
        <w:tcPr>
          <w:tcW w:w="1710" w:type="dxa"/>
        </w:tcPr>
        <w:p w14:paraId="5AF8C2ED" w14:textId="6B16F6F9" w:rsidR="00BA0D86" w:rsidRPr="0032110F" w:rsidRDefault="00BA0D86" w:rsidP="0032110F">
          <w:pPr>
            <w:tabs>
              <w:tab w:val="center" w:pos="4680"/>
              <w:tab w:val="right" w:pos="9360"/>
            </w:tabs>
            <w:rPr>
              <w:b/>
            </w:rPr>
          </w:pPr>
          <w:r>
            <w:rPr>
              <w:b/>
            </w:rPr>
            <w:t>SPG</w:t>
          </w:r>
          <w:r w:rsidRPr="0032110F">
            <w:rPr>
              <w:b/>
            </w:rPr>
            <w:t xml:space="preserve"> VERSION:</w:t>
          </w:r>
        </w:p>
      </w:tc>
      <w:tc>
        <w:tcPr>
          <w:tcW w:w="2358" w:type="dxa"/>
        </w:tcPr>
        <w:p w14:paraId="145AD9D0" w14:textId="6B0DB015" w:rsidR="00BA0D86" w:rsidRPr="0032110F" w:rsidRDefault="00BA0D86" w:rsidP="0032110F">
          <w:pPr>
            <w:tabs>
              <w:tab w:val="center" w:pos="4680"/>
              <w:tab w:val="right" w:pos="9360"/>
            </w:tabs>
            <w:rPr>
              <w:color w:val="00B0F0"/>
            </w:rPr>
          </w:pPr>
          <w:r w:rsidRPr="0032110F">
            <w:rPr>
              <w:color w:val="00B0F0"/>
            </w:rPr>
            <w:t xml:space="preserve">[Insert the </w:t>
          </w:r>
          <w:r>
            <w:rPr>
              <w:color w:val="00B0F0"/>
            </w:rPr>
            <w:t>SPG</w:t>
          </w:r>
          <w:r w:rsidRPr="0032110F">
            <w:rPr>
              <w:color w:val="00B0F0"/>
            </w:rPr>
            <w:t xml:space="preserve"> version]</w:t>
          </w:r>
        </w:p>
      </w:tc>
    </w:tr>
  </w:tbl>
  <w:p w14:paraId="67B1F659" w14:textId="77777777" w:rsidR="00BA0D86" w:rsidRDefault="00BA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79B"/>
    <w:multiLevelType w:val="hybridMultilevel"/>
    <w:tmpl w:val="2DFC7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E19D2"/>
    <w:multiLevelType w:val="hybridMultilevel"/>
    <w:tmpl w:val="7C2E6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147B4"/>
    <w:multiLevelType w:val="hybridMultilevel"/>
    <w:tmpl w:val="1B66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7C24"/>
    <w:multiLevelType w:val="hybridMultilevel"/>
    <w:tmpl w:val="A2FE6A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CE73B0"/>
    <w:multiLevelType w:val="multilevel"/>
    <w:tmpl w:val="E77C334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D037CA"/>
    <w:multiLevelType w:val="hybridMultilevel"/>
    <w:tmpl w:val="E4CA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3455A6"/>
    <w:multiLevelType w:val="hybridMultilevel"/>
    <w:tmpl w:val="C156A87C"/>
    <w:lvl w:ilvl="0" w:tplc="FFE21F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C4E0C"/>
    <w:multiLevelType w:val="hybridMultilevel"/>
    <w:tmpl w:val="9066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3C26"/>
    <w:multiLevelType w:val="hybridMultilevel"/>
    <w:tmpl w:val="EC948978"/>
    <w:lvl w:ilvl="0" w:tplc="486E0018">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64367"/>
    <w:multiLevelType w:val="hybridMultilevel"/>
    <w:tmpl w:val="6D7CC932"/>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0" w15:restartNumberingAfterBreak="0">
    <w:nsid w:val="37184631"/>
    <w:multiLevelType w:val="hybridMultilevel"/>
    <w:tmpl w:val="E7068280"/>
    <w:lvl w:ilvl="0" w:tplc="9B44E56C">
      <w:numFmt w:val="bullet"/>
      <w:lvlText w:val=""/>
      <w:lvlJc w:val="left"/>
      <w:pPr>
        <w:ind w:left="1830" w:hanging="360"/>
      </w:pPr>
      <w:rPr>
        <w:rFonts w:ascii="Symbol" w:eastAsiaTheme="minorHAnsi" w:hAnsi="Symbol" w:cs="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40BA59B7"/>
    <w:multiLevelType w:val="hybridMultilevel"/>
    <w:tmpl w:val="1E9C88B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15:restartNumberingAfterBreak="0">
    <w:nsid w:val="4B900A97"/>
    <w:multiLevelType w:val="hybridMultilevel"/>
    <w:tmpl w:val="DAF6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248C"/>
    <w:multiLevelType w:val="hybridMultilevel"/>
    <w:tmpl w:val="303E2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539C8"/>
    <w:multiLevelType w:val="hybridMultilevel"/>
    <w:tmpl w:val="D2D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9D4"/>
    <w:multiLevelType w:val="hybridMultilevel"/>
    <w:tmpl w:val="0D304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483446"/>
    <w:multiLevelType w:val="hybridMultilevel"/>
    <w:tmpl w:val="621EA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031789"/>
    <w:multiLevelType w:val="hybridMultilevel"/>
    <w:tmpl w:val="0E32CEB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8" w15:restartNumberingAfterBreak="0">
    <w:nsid w:val="688577D2"/>
    <w:multiLevelType w:val="hybridMultilevel"/>
    <w:tmpl w:val="24DA1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49710C"/>
    <w:multiLevelType w:val="hybridMultilevel"/>
    <w:tmpl w:val="2D2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42CF2"/>
    <w:multiLevelType w:val="hybridMultilevel"/>
    <w:tmpl w:val="468A998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E710C77"/>
    <w:multiLevelType w:val="hybridMultilevel"/>
    <w:tmpl w:val="49EE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5477903">
    <w:abstractNumId w:val="20"/>
  </w:num>
  <w:num w:numId="2" w16cid:durableId="1017735825">
    <w:abstractNumId w:val="9"/>
  </w:num>
  <w:num w:numId="3" w16cid:durableId="469595232">
    <w:abstractNumId w:val="17"/>
  </w:num>
  <w:num w:numId="4" w16cid:durableId="288247433">
    <w:abstractNumId w:val="14"/>
  </w:num>
  <w:num w:numId="5" w16cid:durableId="1915241754">
    <w:abstractNumId w:val="11"/>
  </w:num>
  <w:num w:numId="6" w16cid:durableId="668944337">
    <w:abstractNumId w:val="19"/>
  </w:num>
  <w:num w:numId="7" w16cid:durableId="2010792395">
    <w:abstractNumId w:val="10"/>
  </w:num>
  <w:num w:numId="8" w16cid:durableId="1370495514">
    <w:abstractNumId w:val="1"/>
  </w:num>
  <w:num w:numId="9" w16cid:durableId="839468736">
    <w:abstractNumId w:val="21"/>
  </w:num>
  <w:num w:numId="10" w16cid:durableId="451703792">
    <w:abstractNumId w:val="18"/>
  </w:num>
  <w:num w:numId="11" w16cid:durableId="904605839">
    <w:abstractNumId w:val="16"/>
  </w:num>
  <w:num w:numId="12" w16cid:durableId="2073961635">
    <w:abstractNumId w:val="6"/>
  </w:num>
  <w:num w:numId="13" w16cid:durableId="1783496779">
    <w:abstractNumId w:val="4"/>
  </w:num>
  <w:num w:numId="14" w16cid:durableId="179011214">
    <w:abstractNumId w:val="7"/>
  </w:num>
  <w:num w:numId="15" w16cid:durableId="6262013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605483">
    <w:abstractNumId w:val="2"/>
  </w:num>
  <w:num w:numId="17" w16cid:durableId="874538007">
    <w:abstractNumId w:val="8"/>
  </w:num>
  <w:num w:numId="18" w16cid:durableId="243497722">
    <w:abstractNumId w:val="13"/>
  </w:num>
  <w:num w:numId="19" w16cid:durableId="215971160">
    <w:abstractNumId w:val="0"/>
  </w:num>
  <w:num w:numId="20" w16cid:durableId="1750426144">
    <w:abstractNumId w:val="5"/>
  </w:num>
  <w:num w:numId="21" w16cid:durableId="2059088915">
    <w:abstractNumId w:val="12"/>
  </w:num>
  <w:num w:numId="22" w16cid:durableId="293757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82"/>
    <w:rsid w:val="00000D76"/>
    <w:rsid w:val="00000FA7"/>
    <w:rsid w:val="00002037"/>
    <w:rsid w:val="0000507F"/>
    <w:rsid w:val="00005560"/>
    <w:rsid w:val="000062BF"/>
    <w:rsid w:val="00027C89"/>
    <w:rsid w:val="00031FB5"/>
    <w:rsid w:val="00037E2A"/>
    <w:rsid w:val="00040219"/>
    <w:rsid w:val="00051357"/>
    <w:rsid w:val="00054045"/>
    <w:rsid w:val="000578BB"/>
    <w:rsid w:val="000750FC"/>
    <w:rsid w:val="000769C4"/>
    <w:rsid w:val="00083819"/>
    <w:rsid w:val="00084D82"/>
    <w:rsid w:val="00086426"/>
    <w:rsid w:val="00086728"/>
    <w:rsid w:val="00090C0F"/>
    <w:rsid w:val="00094557"/>
    <w:rsid w:val="000A548E"/>
    <w:rsid w:val="000B204A"/>
    <w:rsid w:val="000B20B3"/>
    <w:rsid w:val="000B2A0C"/>
    <w:rsid w:val="000B4272"/>
    <w:rsid w:val="000B5791"/>
    <w:rsid w:val="000D07E3"/>
    <w:rsid w:val="000D4AC0"/>
    <w:rsid w:val="000D69B4"/>
    <w:rsid w:val="000E3789"/>
    <w:rsid w:val="000E67DB"/>
    <w:rsid w:val="000F10E8"/>
    <w:rsid w:val="001054E0"/>
    <w:rsid w:val="001056D8"/>
    <w:rsid w:val="0011399B"/>
    <w:rsid w:val="0011468C"/>
    <w:rsid w:val="00120425"/>
    <w:rsid w:val="00125496"/>
    <w:rsid w:val="001276E7"/>
    <w:rsid w:val="00145086"/>
    <w:rsid w:val="001457CA"/>
    <w:rsid w:val="00153E18"/>
    <w:rsid w:val="00164633"/>
    <w:rsid w:val="001727B9"/>
    <w:rsid w:val="00172C86"/>
    <w:rsid w:val="001749F0"/>
    <w:rsid w:val="001818A9"/>
    <w:rsid w:val="00186867"/>
    <w:rsid w:val="00192495"/>
    <w:rsid w:val="001A0544"/>
    <w:rsid w:val="001A10FF"/>
    <w:rsid w:val="001A5E6E"/>
    <w:rsid w:val="001B2EAB"/>
    <w:rsid w:val="001B6115"/>
    <w:rsid w:val="001C755C"/>
    <w:rsid w:val="001D19CD"/>
    <w:rsid w:val="001E058E"/>
    <w:rsid w:val="001E0AEE"/>
    <w:rsid w:val="001E12D9"/>
    <w:rsid w:val="001E58A4"/>
    <w:rsid w:val="001E7ADC"/>
    <w:rsid w:val="001F6C0B"/>
    <w:rsid w:val="00200061"/>
    <w:rsid w:val="00207425"/>
    <w:rsid w:val="002100E9"/>
    <w:rsid w:val="0021204F"/>
    <w:rsid w:val="002123DE"/>
    <w:rsid w:val="002127B0"/>
    <w:rsid w:val="00250C34"/>
    <w:rsid w:val="002608B6"/>
    <w:rsid w:val="0026204C"/>
    <w:rsid w:val="002666B8"/>
    <w:rsid w:val="00270733"/>
    <w:rsid w:val="00270FD4"/>
    <w:rsid w:val="00272B6B"/>
    <w:rsid w:val="00276B53"/>
    <w:rsid w:val="00293867"/>
    <w:rsid w:val="002A344C"/>
    <w:rsid w:val="002A3520"/>
    <w:rsid w:val="002A4141"/>
    <w:rsid w:val="002A4DF5"/>
    <w:rsid w:val="002A5A7B"/>
    <w:rsid w:val="002A710C"/>
    <w:rsid w:val="002B2B93"/>
    <w:rsid w:val="002C69D6"/>
    <w:rsid w:val="002D175D"/>
    <w:rsid w:val="002D17B8"/>
    <w:rsid w:val="002D40A9"/>
    <w:rsid w:val="002D56D2"/>
    <w:rsid w:val="002F2A64"/>
    <w:rsid w:val="00304863"/>
    <w:rsid w:val="00304946"/>
    <w:rsid w:val="003071F8"/>
    <w:rsid w:val="00315723"/>
    <w:rsid w:val="003169EF"/>
    <w:rsid w:val="00317E82"/>
    <w:rsid w:val="0032110F"/>
    <w:rsid w:val="00333CE4"/>
    <w:rsid w:val="00333E11"/>
    <w:rsid w:val="003370F3"/>
    <w:rsid w:val="00340A39"/>
    <w:rsid w:val="003507C2"/>
    <w:rsid w:val="0036247C"/>
    <w:rsid w:val="00362943"/>
    <w:rsid w:val="00363816"/>
    <w:rsid w:val="00365729"/>
    <w:rsid w:val="003710E1"/>
    <w:rsid w:val="00376847"/>
    <w:rsid w:val="003809CE"/>
    <w:rsid w:val="003847AB"/>
    <w:rsid w:val="00393D9F"/>
    <w:rsid w:val="003A54DC"/>
    <w:rsid w:val="003B6689"/>
    <w:rsid w:val="003C324F"/>
    <w:rsid w:val="003C452A"/>
    <w:rsid w:val="003D3CEF"/>
    <w:rsid w:val="003D3E64"/>
    <w:rsid w:val="003D3FDE"/>
    <w:rsid w:val="003D7944"/>
    <w:rsid w:val="003E2ECD"/>
    <w:rsid w:val="003F1A0F"/>
    <w:rsid w:val="003F6709"/>
    <w:rsid w:val="003F68EE"/>
    <w:rsid w:val="00407842"/>
    <w:rsid w:val="00414914"/>
    <w:rsid w:val="004218EA"/>
    <w:rsid w:val="00431270"/>
    <w:rsid w:val="00434C7C"/>
    <w:rsid w:val="00436ADF"/>
    <w:rsid w:val="0044021B"/>
    <w:rsid w:val="004416E0"/>
    <w:rsid w:val="0044354C"/>
    <w:rsid w:val="004456ED"/>
    <w:rsid w:val="0044668C"/>
    <w:rsid w:val="00454A39"/>
    <w:rsid w:val="00454FCE"/>
    <w:rsid w:val="004578EB"/>
    <w:rsid w:val="00457CED"/>
    <w:rsid w:val="00461038"/>
    <w:rsid w:val="00486D61"/>
    <w:rsid w:val="00493672"/>
    <w:rsid w:val="004B1B23"/>
    <w:rsid w:val="004B5E56"/>
    <w:rsid w:val="004D326A"/>
    <w:rsid w:val="004E2626"/>
    <w:rsid w:val="004E4EA3"/>
    <w:rsid w:val="004F05D9"/>
    <w:rsid w:val="004F06D4"/>
    <w:rsid w:val="004F091A"/>
    <w:rsid w:val="004F41D9"/>
    <w:rsid w:val="004F5E21"/>
    <w:rsid w:val="004F78C0"/>
    <w:rsid w:val="00506777"/>
    <w:rsid w:val="00513569"/>
    <w:rsid w:val="00513BF2"/>
    <w:rsid w:val="005221DF"/>
    <w:rsid w:val="00527DD8"/>
    <w:rsid w:val="00533E37"/>
    <w:rsid w:val="005617F8"/>
    <w:rsid w:val="00580061"/>
    <w:rsid w:val="0058787F"/>
    <w:rsid w:val="00587ABF"/>
    <w:rsid w:val="00587CA8"/>
    <w:rsid w:val="00590DA0"/>
    <w:rsid w:val="00594FB6"/>
    <w:rsid w:val="005A58E9"/>
    <w:rsid w:val="005B4869"/>
    <w:rsid w:val="005E11F3"/>
    <w:rsid w:val="005E6E37"/>
    <w:rsid w:val="005F1F3F"/>
    <w:rsid w:val="005F204B"/>
    <w:rsid w:val="005F70FA"/>
    <w:rsid w:val="00613067"/>
    <w:rsid w:val="0062366C"/>
    <w:rsid w:val="0062611D"/>
    <w:rsid w:val="006324A1"/>
    <w:rsid w:val="00646F80"/>
    <w:rsid w:val="00652F8E"/>
    <w:rsid w:val="00673D3D"/>
    <w:rsid w:val="00673F84"/>
    <w:rsid w:val="00695A12"/>
    <w:rsid w:val="00697AA6"/>
    <w:rsid w:val="006A40E3"/>
    <w:rsid w:val="006A7983"/>
    <w:rsid w:val="006B34A3"/>
    <w:rsid w:val="006B5A45"/>
    <w:rsid w:val="006B6AA8"/>
    <w:rsid w:val="006C5B1B"/>
    <w:rsid w:val="006C7400"/>
    <w:rsid w:val="006D21E1"/>
    <w:rsid w:val="006D329F"/>
    <w:rsid w:val="006D47ED"/>
    <w:rsid w:val="006E3B67"/>
    <w:rsid w:val="006F0AFD"/>
    <w:rsid w:val="00700A09"/>
    <w:rsid w:val="007040F0"/>
    <w:rsid w:val="007139A3"/>
    <w:rsid w:val="00722042"/>
    <w:rsid w:val="00731599"/>
    <w:rsid w:val="00740070"/>
    <w:rsid w:val="00741EAA"/>
    <w:rsid w:val="007459DB"/>
    <w:rsid w:val="00746542"/>
    <w:rsid w:val="00746D1E"/>
    <w:rsid w:val="00750030"/>
    <w:rsid w:val="0076049C"/>
    <w:rsid w:val="007612E2"/>
    <w:rsid w:val="00763999"/>
    <w:rsid w:val="00765BBD"/>
    <w:rsid w:val="00767005"/>
    <w:rsid w:val="00774F15"/>
    <w:rsid w:val="00780546"/>
    <w:rsid w:val="00793887"/>
    <w:rsid w:val="00795F34"/>
    <w:rsid w:val="00797C42"/>
    <w:rsid w:val="007A2D3E"/>
    <w:rsid w:val="007B111D"/>
    <w:rsid w:val="007B7B51"/>
    <w:rsid w:val="007C11E8"/>
    <w:rsid w:val="007D04DC"/>
    <w:rsid w:val="007D118E"/>
    <w:rsid w:val="007D22D0"/>
    <w:rsid w:val="007D35F1"/>
    <w:rsid w:val="007D6DBA"/>
    <w:rsid w:val="007E2A32"/>
    <w:rsid w:val="007E3BC2"/>
    <w:rsid w:val="007F2711"/>
    <w:rsid w:val="007F36D9"/>
    <w:rsid w:val="007F4DAF"/>
    <w:rsid w:val="007F53C1"/>
    <w:rsid w:val="007F74A9"/>
    <w:rsid w:val="00800181"/>
    <w:rsid w:val="00804514"/>
    <w:rsid w:val="008048ED"/>
    <w:rsid w:val="0080768E"/>
    <w:rsid w:val="008109F0"/>
    <w:rsid w:val="00815A3B"/>
    <w:rsid w:val="008177E0"/>
    <w:rsid w:val="00817AEB"/>
    <w:rsid w:val="00817E2E"/>
    <w:rsid w:val="00824387"/>
    <w:rsid w:val="00827924"/>
    <w:rsid w:val="00827C51"/>
    <w:rsid w:val="00835876"/>
    <w:rsid w:val="0083602D"/>
    <w:rsid w:val="008364B3"/>
    <w:rsid w:val="00837514"/>
    <w:rsid w:val="00840A29"/>
    <w:rsid w:val="00842998"/>
    <w:rsid w:val="00842EDC"/>
    <w:rsid w:val="00845584"/>
    <w:rsid w:val="0084638E"/>
    <w:rsid w:val="00850DE0"/>
    <w:rsid w:val="008527F7"/>
    <w:rsid w:val="00860C83"/>
    <w:rsid w:val="00880573"/>
    <w:rsid w:val="00883B4F"/>
    <w:rsid w:val="00883C25"/>
    <w:rsid w:val="00893A96"/>
    <w:rsid w:val="008978CA"/>
    <w:rsid w:val="00897A7F"/>
    <w:rsid w:val="008A1B20"/>
    <w:rsid w:val="008B7A81"/>
    <w:rsid w:val="008C2727"/>
    <w:rsid w:val="008C5230"/>
    <w:rsid w:val="008D5042"/>
    <w:rsid w:val="008E0573"/>
    <w:rsid w:val="008E2DD0"/>
    <w:rsid w:val="008E7942"/>
    <w:rsid w:val="008E7E30"/>
    <w:rsid w:val="008F3B31"/>
    <w:rsid w:val="008F49BF"/>
    <w:rsid w:val="008F7765"/>
    <w:rsid w:val="0090101D"/>
    <w:rsid w:val="00903A84"/>
    <w:rsid w:val="00905C25"/>
    <w:rsid w:val="009168EC"/>
    <w:rsid w:val="009210F9"/>
    <w:rsid w:val="0092305B"/>
    <w:rsid w:val="009266F6"/>
    <w:rsid w:val="0093243E"/>
    <w:rsid w:val="0093313E"/>
    <w:rsid w:val="00937212"/>
    <w:rsid w:val="0094060D"/>
    <w:rsid w:val="009432EE"/>
    <w:rsid w:val="00951E7E"/>
    <w:rsid w:val="00957B75"/>
    <w:rsid w:val="009709F8"/>
    <w:rsid w:val="00971507"/>
    <w:rsid w:val="00977C14"/>
    <w:rsid w:val="009A1CA2"/>
    <w:rsid w:val="009A3E7C"/>
    <w:rsid w:val="009A76B6"/>
    <w:rsid w:val="009B3CD1"/>
    <w:rsid w:val="009B71B4"/>
    <w:rsid w:val="009C7CFE"/>
    <w:rsid w:val="009D02CE"/>
    <w:rsid w:val="009D2E18"/>
    <w:rsid w:val="009D38DA"/>
    <w:rsid w:val="009D74F8"/>
    <w:rsid w:val="00A0159F"/>
    <w:rsid w:val="00A04CFA"/>
    <w:rsid w:val="00A11392"/>
    <w:rsid w:val="00A250B4"/>
    <w:rsid w:val="00A26E6F"/>
    <w:rsid w:val="00A27415"/>
    <w:rsid w:val="00A276A8"/>
    <w:rsid w:val="00A33818"/>
    <w:rsid w:val="00A60C50"/>
    <w:rsid w:val="00A6646E"/>
    <w:rsid w:val="00A673F6"/>
    <w:rsid w:val="00A72713"/>
    <w:rsid w:val="00A84C54"/>
    <w:rsid w:val="00A92340"/>
    <w:rsid w:val="00A9301A"/>
    <w:rsid w:val="00A93605"/>
    <w:rsid w:val="00A93A84"/>
    <w:rsid w:val="00A95450"/>
    <w:rsid w:val="00A9573F"/>
    <w:rsid w:val="00AA205B"/>
    <w:rsid w:val="00AA41B6"/>
    <w:rsid w:val="00AA4600"/>
    <w:rsid w:val="00AB2BD9"/>
    <w:rsid w:val="00AD33E1"/>
    <w:rsid w:val="00AE445E"/>
    <w:rsid w:val="00AF1167"/>
    <w:rsid w:val="00AF3719"/>
    <w:rsid w:val="00AF3B90"/>
    <w:rsid w:val="00AF5978"/>
    <w:rsid w:val="00B01120"/>
    <w:rsid w:val="00B01B92"/>
    <w:rsid w:val="00B068E2"/>
    <w:rsid w:val="00B1057E"/>
    <w:rsid w:val="00B2321C"/>
    <w:rsid w:val="00B2477D"/>
    <w:rsid w:val="00B26323"/>
    <w:rsid w:val="00B62E40"/>
    <w:rsid w:val="00B64184"/>
    <w:rsid w:val="00B664C7"/>
    <w:rsid w:val="00B67891"/>
    <w:rsid w:val="00B71D8C"/>
    <w:rsid w:val="00B74A57"/>
    <w:rsid w:val="00B74F6C"/>
    <w:rsid w:val="00B76AF5"/>
    <w:rsid w:val="00B93FC3"/>
    <w:rsid w:val="00B97B89"/>
    <w:rsid w:val="00BA0D86"/>
    <w:rsid w:val="00BA1CCB"/>
    <w:rsid w:val="00BA4621"/>
    <w:rsid w:val="00BB4685"/>
    <w:rsid w:val="00BB5F2A"/>
    <w:rsid w:val="00BC1D5C"/>
    <w:rsid w:val="00BC6E24"/>
    <w:rsid w:val="00BD227E"/>
    <w:rsid w:val="00BD3334"/>
    <w:rsid w:val="00BE124C"/>
    <w:rsid w:val="00BE3C7B"/>
    <w:rsid w:val="00BE6802"/>
    <w:rsid w:val="00BF062A"/>
    <w:rsid w:val="00BF7FFA"/>
    <w:rsid w:val="00C06A2B"/>
    <w:rsid w:val="00C12CDB"/>
    <w:rsid w:val="00C21642"/>
    <w:rsid w:val="00C238CB"/>
    <w:rsid w:val="00C34865"/>
    <w:rsid w:val="00C36E18"/>
    <w:rsid w:val="00C4271F"/>
    <w:rsid w:val="00C45A41"/>
    <w:rsid w:val="00C4679D"/>
    <w:rsid w:val="00C50386"/>
    <w:rsid w:val="00C51787"/>
    <w:rsid w:val="00C53749"/>
    <w:rsid w:val="00C53A21"/>
    <w:rsid w:val="00C70A4E"/>
    <w:rsid w:val="00C8176C"/>
    <w:rsid w:val="00C846EA"/>
    <w:rsid w:val="00C85D2E"/>
    <w:rsid w:val="00C92CDE"/>
    <w:rsid w:val="00C96001"/>
    <w:rsid w:val="00CA0BE7"/>
    <w:rsid w:val="00CB12FA"/>
    <w:rsid w:val="00CB4AB2"/>
    <w:rsid w:val="00CB4F1F"/>
    <w:rsid w:val="00CC0B06"/>
    <w:rsid w:val="00CC29FD"/>
    <w:rsid w:val="00CD0F5C"/>
    <w:rsid w:val="00CD12A1"/>
    <w:rsid w:val="00CE49D5"/>
    <w:rsid w:val="00CF72BA"/>
    <w:rsid w:val="00D03CEF"/>
    <w:rsid w:val="00D14E04"/>
    <w:rsid w:val="00D22FE2"/>
    <w:rsid w:val="00D33D2E"/>
    <w:rsid w:val="00D3593B"/>
    <w:rsid w:val="00D41BC6"/>
    <w:rsid w:val="00D43377"/>
    <w:rsid w:val="00D46B06"/>
    <w:rsid w:val="00D47465"/>
    <w:rsid w:val="00D47DE4"/>
    <w:rsid w:val="00D542ED"/>
    <w:rsid w:val="00D56B22"/>
    <w:rsid w:val="00D61336"/>
    <w:rsid w:val="00D67B68"/>
    <w:rsid w:val="00D70BDC"/>
    <w:rsid w:val="00D76D0C"/>
    <w:rsid w:val="00D77353"/>
    <w:rsid w:val="00D810DA"/>
    <w:rsid w:val="00D81C15"/>
    <w:rsid w:val="00D85C7F"/>
    <w:rsid w:val="00D916F3"/>
    <w:rsid w:val="00D92F72"/>
    <w:rsid w:val="00D94781"/>
    <w:rsid w:val="00D9794F"/>
    <w:rsid w:val="00DA3553"/>
    <w:rsid w:val="00DA5967"/>
    <w:rsid w:val="00DD03A6"/>
    <w:rsid w:val="00DD57CB"/>
    <w:rsid w:val="00DE2EAC"/>
    <w:rsid w:val="00DE5F1B"/>
    <w:rsid w:val="00DF1CE1"/>
    <w:rsid w:val="00DF40AD"/>
    <w:rsid w:val="00DF6241"/>
    <w:rsid w:val="00DF655A"/>
    <w:rsid w:val="00E00D5E"/>
    <w:rsid w:val="00E030C5"/>
    <w:rsid w:val="00E04B9C"/>
    <w:rsid w:val="00E0713C"/>
    <w:rsid w:val="00E1668E"/>
    <w:rsid w:val="00E168EB"/>
    <w:rsid w:val="00E25A7C"/>
    <w:rsid w:val="00E353D0"/>
    <w:rsid w:val="00E43582"/>
    <w:rsid w:val="00E44581"/>
    <w:rsid w:val="00E53CFB"/>
    <w:rsid w:val="00E549FA"/>
    <w:rsid w:val="00E61BD5"/>
    <w:rsid w:val="00E65A38"/>
    <w:rsid w:val="00E7286D"/>
    <w:rsid w:val="00E80109"/>
    <w:rsid w:val="00E91947"/>
    <w:rsid w:val="00E94098"/>
    <w:rsid w:val="00E962E1"/>
    <w:rsid w:val="00EA0A22"/>
    <w:rsid w:val="00EA7813"/>
    <w:rsid w:val="00EB10ED"/>
    <w:rsid w:val="00EB30BC"/>
    <w:rsid w:val="00EB3354"/>
    <w:rsid w:val="00EB6001"/>
    <w:rsid w:val="00EC788B"/>
    <w:rsid w:val="00ED6381"/>
    <w:rsid w:val="00ED7D75"/>
    <w:rsid w:val="00EF0DFE"/>
    <w:rsid w:val="00EF3C32"/>
    <w:rsid w:val="00F05D56"/>
    <w:rsid w:val="00F06E0D"/>
    <w:rsid w:val="00F07B4E"/>
    <w:rsid w:val="00F25BC3"/>
    <w:rsid w:val="00F43E0E"/>
    <w:rsid w:val="00F52193"/>
    <w:rsid w:val="00F53AA7"/>
    <w:rsid w:val="00F74576"/>
    <w:rsid w:val="00F77DA2"/>
    <w:rsid w:val="00F81A49"/>
    <w:rsid w:val="00F96C5C"/>
    <w:rsid w:val="00FA4900"/>
    <w:rsid w:val="00FB3F5A"/>
    <w:rsid w:val="00FB4BB6"/>
    <w:rsid w:val="00FC2D1C"/>
    <w:rsid w:val="00FD1508"/>
    <w:rsid w:val="00FD35D9"/>
    <w:rsid w:val="00FD5394"/>
    <w:rsid w:val="00FE2962"/>
    <w:rsid w:val="00FE4A28"/>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B1F630"/>
  <w15:docId w15:val="{F5AD2DC2-ACF3-42D5-957D-3649DF1D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C2"/>
    <w:pPr>
      <w:ind w:left="720"/>
      <w:contextualSpacing/>
    </w:pPr>
  </w:style>
  <w:style w:type="paragraph" w:styleId="Header">
    <w:name w:val="header"/>
    <w:basedOn w:val="Normal"/>
    <w:link w:val="HeaderChar"/>
    <w:uiPriority w:val="99"/>
    <w:unhideWhenUsed/>
    <w:rsid w:val="0069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12"/>
  </w:style>
  <w:style w:type="paragraph" w:styleId="Footer">
    <w:name w:val="footer"/>
    <w:basedOn w:val="Normal"/>
    <w:link w:val="FooterChar"/>
    <w:uiPriority w:val="99"/>
    <w:unhideWhenUsed/>
    <w:rsid w:val="0069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12"/>
  </w:style>
  <w:style w:type="table" w:styleId="TableGrid">
    <w:name w:val="Table Grid"/>
    <w:basedOn w:val="TableNormal"/>
    <w:uiPriority w:val="59"/>
    <w:rsid w:val="0069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0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130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13067"/>
    <w:rPr>
      <w:rFonts w:ascii="Tahoma" w:eastAsia="Times New Roman" w:hAnsi="Tahoma" w:cs="Tahoma"/>
      <w:sz w:val="16"/>
      <w:szCs w:val="16"/>
    </w:rPr>
  </w:style>
  <w:style w:type="character" w:customStyle="1" w:styleId="Heading1Char">
    <w:name w:val="Heading 1 Char"/>
    <w:basedOn w:val="DefaultParagraphFont"/>
    <w:link w:val="Heading1"/>
    <w:uiPriority w:val="9"/>
    <w:rsid w:val="008F49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B111D"/>
    <w:rPr>
      <w:color w:val="0000FF" w:themeColor="hyperlink"/>
      <w:u w:val="single"/>
    </w:rPr>
  </w:style>
  <w:style w:type="character" w:styleId="CommentReference">
    <w:name w:val="annotation reference"/>
    <w:basedOn w:val="DefaultParagraphFont"/>
    <w:uiPriority w:val="99"/>
    <w:semiHidden/>
    <w:unhideWhenUsed/>
    <w:rsid w:val="00D14E04"/>
    <w:rPr>
      <w:sz w:val="16"/>
      <w:szCs w:val="16"/>
    </w:rPr>
  </w:style>
  <w:style w:type="paragraph" w:styleId="CommentText">
    <w:name w:val="annotation text"/>
    <w:basedOn w:val="Normal"/>
    <w:link w:val="CommentTextChar"/>
    <w:uiPriority w:val="99"/>
    <w:semiHidden/>
    <w:unhideWhenUsed/>
    <w:rsid w:val="00D14E04"/>
    <w:pPr>
      <w:spacing w:line="240" w:lineRule="auto"/>
    </w:pPr>
    <w:rPr>
      <w:sz w:val="20"/>
      <w:szCs w:val="20"/>
    </w:rPr>
  </w:style>
  <w:style w:type="character" w:customStyle="1" w:styleId="CommentTextChar">
    <w:name w:val="Comment Text Char"/>
    <w:basedOn w:val="DefaultParagraphFont"/>
    <w:link w:val="CommentText"/>
    <w:uiPriority w:val="99"/>
    <w:semiHidden/>
    <w:rsid w:val="00D14E04"/>
    <w:rPr>
      <w:sz w:val="20"/>
      <w:szCs w:val="20"/>
    </w:rPr>
  </w:style>
  <w:style w:type="paragraph" w:styleId="CommentSubject">
    <w:name w:val="annotation subject"/>
    <w:basedOn w:val="CommentText"/>
    <w:next w:val="CommentText"/>
    <w:link w:val="CommentSubjectChar"/>
    <w:uiPriority w:val="99"/>
    <w:semiHidden/>
    <w:unhideWhenUsed/>
    <w:rsid w:val="00D14E04"/>
    <w:rPr>
      <w:b/>
      <w:bCs/>
    </w:rPr>
  </w:style>
  <w:style w:type="character" w:customStyle="1" w:styleId="CommentSubjectChar">
    <w:name w:val="Comment Subject Char"/>
    <w:basedOn w:val="CommentTextChar"/>
    <w:link w:val="CommentSubject"/>
    <w:uiPriority w:val="99"/>
    <w:semiHidden/>
    <w:rsid w:val="00D14E04"/>
    <w:rPr>
      <w:b/>
      <w:bCs/>
      <w:sz w:val="20"/>
      <w:szCs w:val="20"/>
    </w:rPr>
  </w:style>
  <w:style w:type="table" w:customStyle="1" w:styleId="TableGrid1">
    <w:name w:val="Table Grid1"/>
    <w:basedOn w:val="TableNormal"/>
    <w:next w:val="TableGrid"/>
    <w:uiPriority w:val="59"/>
    <w:rsid w:val="0032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68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1CCB"/>
    <w:rPr>
      <w:color w:val="800080" w:themeColor="followedHyperlink"/>
      <w:u w:val="single"/>
    </w:rPr>
  </w:style>
  <w:style w:type="paragraph" w:styleId="Revision">
    <w:name w:val="Revision"/>
    <w:hidden/>
    <w:uiPriority w:val="99"/>
    <w:semiHidden/>
    <w:rsid w:val="004F05D9"/>
    <w:pPr>
      <w:spacing w:after="0" w:line="240" w:lineRule="auto"/>
    </w:pPr>
  </w:style>
  <w:style w:type="character" w:styleId="UnresolvedMention">
    <w:name w:val="Unresolved Mention"/>
    <w:basedOn w:val="DefaultParagraphFont"/>
    <w:uiPriority w:val="99"/>
    <w:semiHidden/>
    <w:unhideWhenUsed/>
    <w:rsid w:val="0062611D"/>
    <w:rPr>
      <w:color w:val="605E5C"/>
      <w:shd w:val="clear" w:color="auto" w:fill="E1DFDD"/>
    </w:rPr>
  </w:style>
  <w:style w:type="character" w:customStyle="1" w:styleId="cf01">
    <w:name w:val="cf01"/>
    <w:basedOn w:val="DefaultParagraphFont"/>
    <w:rsid w:val="00905C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417">
      <w:bodyDiv w:val="1"/>
      <w:marLeft w:val="0"/>
      <w:marRight w:val="0"/>
      <w:marTop w:val="0"/>
      <w:marBottom w:val="0"/>
      <w:divBdr>
        <w:top w:val="none" w:sz="0" w:space="0" w:color="auto"/>
        <w:left w:val="none" w:sz="0" w:space="0" w:color="auto"/>
        <w:bottom w:val="none" w:sz="0" w:space="0" w:color="auto"/>
        <w:right w:val="none" w:sz="0" w:space="0" w:color="auto"/>
      </w:divBdr>
    </w:div>
    <w:div w:id="348604964">
      <w:bodyDiv w:val="1"/>
      <w:marLeft w:val="0"/>
      <w:marRight w:val="0"/>
      <w:marTop w:val="0"/>
      <w:marBottom w:val="0"/>
      <w:divBdr>
        <w:top w:val="none" w:sz="0" w:space="0" w:color="auto"/>
        <w:left w:val="none" w:sz="0" w:space="0" w:color="auto"/>
        <w:bottom w:val="none" w:sz="0" w:space="0" w:color="auto"/>
        <w:right w:val="none" w:sz="0" w:space="0" w:color="auto"/>
      </w:divBdr>
    </w:div>
    <w:div w:id="688457519">
      <w:bodyDiv w:val="1"/>
      <w:marLeft w:val="0"/>
      <w:marRight w:val="0"/>
      <w:marTop w:val="0"/>
      <w:marBottom w:val="0"/>
      <w:divBdr>
        <w:top w:val="none" w:sz="0" w:space="0" w:color="auto"/>
        <w:left w:val="none" w:sz="0" w:space="0" w:color="auto"/>
        <w:bottom w:val="none" w:sz="0" w:space="0" w:color="auto"/>
        <w:right w:val="none" w:sz="0" w:space="0" w:color="auto"/>
      </w:divBdr>
    </w:div>
    <w:div w:id="1724599871">
      <w:bodyDiv w:val="1"/>
      <w:marLeft w:val="0"/>
      <w:marRight w:val="0"/>
      <w:marTop w:val="0"/>
      <w:marBottom w:val="0"/>
      <w:divBdr>
        <w:top w:val="none" w:sz="0" w:space="0" w:color="auto"/>
        <w:left w:val="none" w:sz="0" w:space="0" w:color="auto"/>
        <w:bottom w:val="none" w:sz="0" w:space="0" w:color="auto"/>
        <w:right w:val="none" w:sz="0" w:space="0" w:color="auto"/>
      </w:divBdr>
      <w:divsChild>
        <w:div w:id="2042899061">
          <w:marLeft w:val="0"/>
          <w:marRight w:val="0"/>
          <w:marTop w:val="0"/>
          <w:marBottom w:val="0"/>
          <w:divBdr>
            <w:top w:val="none" w:sz="0" w:space="0" w:color="auto"/>
            <w:left w:val="none" w:sz="0" w:space="0" w:color="auto"/>
            <w:bottom w:val="none" w:sz="0" w:space="0" w:color="auto"/>
            <w:right w:val="none" w:sz="0" w:space="0" w:color="auto"/>
          </w:divBdr>
          <w:divsChild>
            <w:div w:id="990065319">
              <w:marLeft w:val="0"/>
              <w:marRight w:val="0"/>
              <w:marTop w:val="0"/>
              <w:marBottom w:val="0"/>
              <w:divBdr>
                <w:top w:val="none" w:sz="0" w:space="0" w:color="auto"/>
                <w:left w:val="none" w:sz="0" w:space="0" w:color="auto"/>
                <w:bottom w:val="none" w:sz="0" w:space="0" w:color="auto"/>
                <w:right w:val="none" w:sz="0" w:space="0" w:color="auto"/>
              </w:divBdr>
              <w:divsChild>
                <w:div w:id="5575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about-fda/center-drug-evaluation-and-research-cder/good-clinical-practice" TargetMode="External"/><Relationship Id="rId18" Type="http://schemas.openxmlformats.org/officeDocument/2006/relationships/hyperlink" Target="http://www.ecfr.gov/cgi-bin/text-idx?SID=1f2f8d9730ab63922c1c18db81257102&amp;mc=true&amp;node=se21.8.812_1100&amp;rgn=div8" TargetMode="External"/><Relationship Id="rId26" Type="http://schemas.openxmlformats.org/officeDocument/2006/relationships/hyperlink" Target="https://research-compliance.umich.edu/research-integrity/office-research-compliance-review-orcr/self-assessment-tools-investigators" TargetMode="External"/><Relationship Id="rId3" Type="http://schemas.openxmlformats.org/officeDocument/2006/relationships/customXml" Target="../customXml/item3.xml"/><Relationship Id="rId21" Type="http://schemas.openxmlformats.org/officeDocument/2006/relationships/hyperlink" Target="https://database.ich.org/sites/default/files/E6_R2_Addendum.pdf" TargetMode="External"/><Relationship Id="rId7" Type="http://schemas.openxmlformats.org/officeDocument/2006/relationships/settings" Target="settings.xml"/><Relationship Id="rId12" Type="http://schemas.openxmlformats.org/officeDocument/2006/relationships/hyperlink" Target="https://www.fda.gov/science-research/clinical-trials-and-human-subject-protection/regulations-good-clinical-practice-and-clinical-trials" TargetMode="External"/><Relationship Id="rId17" Type="http://schemas.openxmlformats.org/officeDocument/2006/relationships/hyperlink" Target="http://www.ecfr.gov/cgi-bin/text-idx?SID=1f2f8d9730ab63922c1c18db81257102&amp;mc=true&amp;node=se21.8.812_140&amp;rgn=div8" TargetMode="External"/><Relationship Id="rId25" Type="http://schemas.openxmlformats.org/officeDocument/2006/relationships/hyperlink" Target="https://research-compliance.umich.edu/sites/default/files/resource-download/hrpp_operationsmanual.pdf" TargetMode="External"/><Relationship Id="rId2" Type="http://schemas.openxmlformats.org/officeDocument/2006/relationships/customXml" Target="../customXml/item2.xml"/><Relationship Id="rId16" Type="http://schemas.openxmlformats.org/officeDocument/2006/relationships/hyperlink" Target="http://www.ecfr.gov/cgi-bin/text-idx?SID=1f2f8d9730ab63922c1c18db81257102&amp;mc=true&amp;node=se21.5.312_160&amp;rgn=div8" TargetMode="External"/><Relationship Id="rId20" Type="http://schemas.openxmlformats.org/officeDocument/2006/relationships/hyperlink" Target="http://www.ich.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medicine.umich.edu/office-research/institutional-review-boards-irbmed/guidance/glossary" TargetMode="External"/><Relationship Id="rId24" Type="http://schemas.openxmlformats.org/officeDocument/2006/relationships/hyperlink" Target="https://research.medicine.umich.edu/office-research/institutional-review-boards-irbmed/guidance/hipa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fr.gov/cgi-bin/text-idx?SID=1f2f8d9730ab63922c1c18db81257102&amp;mc=true&amp;node=se21.5.312_150&amp;rgn=div8" TargetMode="External"/><Relationship Id="rId23" Type="http://schemas.openxmlformats.org/officeDocument/2006/relationships/hyperlink" Target="http://scdm.org/" TargetMode="External"/><Relationship Id="rId28" Type="http://schemas.openxmlformats.org/officeDocument/2006/relationships/hyperlink" Target="https://research-compliance.umich.edu/research-integrity/office-research-compliance-review-orcr/self-assessment-tools-investigators" TargetMode="External"/><Relationship Id="rId10" Type="http://schemas.openxmlformats.org/officeDocument/2006/relationships/endnotes" Target="endnotes.xml"/><Relationship Id="rId19" Type="http://schemas.openxmlformats.org/officeDocument/2006/relationships/hyperlink" Target="http://www.ecfr.gov/cgi-bin/retrieveECFR?gp=7&amp;SID=5b79c575275c2aa91f15b79964501546&amp;h=L&amp;mc=true&amp;n=sp45.1.46.a&amp;r=SUBPART&amp;ty=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science-research/good-clinical-practice-educational-materials/good-clinical-practice-training" TargetMode="External"/><Relationship Id="rId22" Type="http://schemas.openxmlformats.org/officeDocument/2006/relationships/hyperlink" Target="http://www.nidcr.nih.gov/research/toolkit/Documents/Clinical_Quality_Management_Plan_Template_v2_20150413.dotx?_ga=1.31442751.1288860476.1410435240" TargetMode="External"/><Relationship Id="rId27" Type="http://schemas.openxmlformats.org/officeDocument/2006/relationships/hyperlink" Target="http://research-compliance.umich.edu/office-human-research-compliance-review-ohrc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21629-BCA1-4F6D-9798-6458EADF1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2169-E51C-4906-B186-573A5B01FF39}">
  <ds:schemaRefs>
    <ds:schemaRef ds:uri="http://schemas.microsoft.com/sharepoint/v3/contenttype/forms"/>
  </ds:schemaRefs>
</ds:datastoreItem>
</file>

<file path=customXml/itemProps3.xml><?xml version="1.0" encoding="utf-8"?>
<ds:datastoreItem xmlns:ds="http://schemas.openxmlformats.org/officeDocument/2006/customXml" ds:itemID="{9B5EACBD-962B-3D4B-A5A8-10E6338B5476}">
  <ds:schemaRefs>
    <ds:schemaRef ds:uri="http://schemas.openxmlformats.org/officeDocument/2006/bibliography"/>
  </ds:schemaRefs>
</ds:datastoreItem>
</file>

<file path=customXml/itemProps4.xml><?xml version="1.0" encoding="utf-8"?>
<ds:datastoreItem xmlns:ds="http://schemas.openxmlformats.org/officeDocument/2006/customXml" ds:itemID="{14F0533A-1C99-4AD1-BD71-A169261B2CBC}">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9a14c067-2504-4fea-af45-7a353ba52eaa"/>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Burhop, Sue</dc:creator>
  <cp:lastModifiedBy>Benedict-Blue, Monika</cp:lastModifiedBy>
  <cp:revision>15</cp:revision>
  <cp:lastPrinted>2016-04-25T16:52:00Z</cp:lastPrinted>
  <dcterms:created xsi:type="dcterms:W3CDTF">2022-11-04T17:25:00Z</dcterms:created>
  <dcterms:modified xsi:type="dcterms:W3CDTF">2022-11-04T17:54:00Z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