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AAF40" w14:textId="18F843AF" w:rsidR="00817D46" w:rsidRDefault="00817D46" w:rsidP="00724095">
      <w:pPr>
        <w:spacing w:after="0" w:line="240" w:lineRule="auto"/>
        <w:ind w:right="720"/>
        <w:rPr>
          <w:rFonts w:cs="Calibri"/>
          <w:b/>
          <w:bCs/>
          <w:i/>
          <w:sz w:val="28"/>
          <w:szCs w:val="28"/>
        </w:rPr>
      </w:pPr>
      <w:r>
        <w:rPr>
          <w:rFonts w:cs="Calibri"/>
          <w:b/>
          <w:bCs/>
          <w:i/>
          <w:sz w:val="28"/>
          <w:szCs w:val="28"/>
        </w:rPr>
        <w:t>Principal Investigator (PI) Overs</w:t>
      </w:r>
      <w:r w:rsidR="00E12623">
        <w:rPr>
          <w:rFonts w:cs="Calibri"/>
          <w:b/>
          <w:bCs/>
          <w:i/>
          <w:sz w:val="28"/>
          <w:szCs w:val="28"/>
        </w:rPr>
        <w:t>ight</w:t>
      </w:r>
      <w:r>
        <w:rPr>
          <w:rFonts w:cs="Calibri"/>
          <w:b/>
          <w:bCs/>
          <w:i/>
          <w:sz w:val="28"/>
          <w:szCs w:val="28"/>
        </w:rPr>
        <w:t>/Staff Roles and Responsibilities</w:t>
      </w:r>
    </w:p>
    <w:p w14:paraId="5A9CFF84" w14:textId="77777777" w:rsidR="00B34A7B" w:rsidRDefault="00B34A7B" w:rsidP="00724095">
      <w:pPr>
        <w:spacing w:after="0" w:line="240" w:lineRule="auto"/>
        <w:ind w:right="720"/>
        <w:rPr>
          <w:rFonts w:cs="Calibri"/>
          <w:b/>
          <w:bCs/>
          <w:i/>
          <w:sz w:val="28"/>
          <w:szCs w:val="28"/>
        </w:rPr>
      </w:pPr>
    </w:p>
    <w:p w14:paraId="4B9CEAD3" w14:textId="511819F6" w:rsidR="001647A2" w:rsidRDefault="00695A12" w:rsidP="002E4E9F">
      <w:pPr>
        <w:pStyle w:val="ListParagraph"/>
        <w:numPr>
          <w:ilvl w:val="0"/>
          <w:numId w:val="1"/>
        </w:numPr>
        <w:spacing w:after="0" w:line="240" w:lineRule="auto"/>
        <w:ind w:right="720"/>
        <w:rPr>
          <w:b/>
        </w:rPr>
      </w:pPr>
      <w:r w:rsidRPr="00195B28">
        <w:rPr>
          <w:b/>
        </w:rPr>
        <w:t>PURPOSE</w:t>
      </w:r>
    </w:p>
    <w:p w14:paraId="11FC651E" w14:textId="77777777" w:rsidR="002E4E9F" w:rsidRPr="003A370B" w:rsidRDefault="002E4E9F" w:rsidP="00055D38">
      <w:pPr>
        <w:pStyle w:val="ListParagraph"/>
        <w:spacing w:after="0" w:line="240" w:lineRule="auto"/>
        <w:ind w:left="360" w:right="720"/>
      </w:pPr>
    </w:p>
    <w:p w14:paraId="69660C0F" w14:textId="75E32F84" w:rsidR="002E4E9F" w:rsidRDefault="00EF6512" w:rsidP="00055D38">
      <w:pPr>
        <w:spacing w:after="0" w:line="240" w:lineRule="auto"/>
        <w:ind w:left="360" w:right="720"/>
      </w:pPr>
      <w:r>
        <w:t>The purpose of this Standard Practice Guideline</w:t>
      </w:r>
      <w:r w:rsidR="00222C30">
        <w:t xml:space="preserve"> (SPG)</w:t>
      </w:r>
      <w:r>
        <w:t xml:space="preserve"> is t</w:t>
      </w:r>
      <w:r w:rsidR="00736EB6">
        <w:t>o ensure clinical research staff are qualified by relevant, substantiated education and training to recognize the fundamental principles of clinical research in order to safely and ethically carry out their responsibilities</w:t>
      </w:r>
      <w:r w:rsidR="00B46FC5">
        <w:t>,</w:t>
      </w:r>
      <w:r w:rsidR="00736EB6">
        <w:t xml:space="preserve"> and </w:t>
      </w:r>
      <w:r w:rsidR="0098284E">
        <w:t xml:space="preserve">those </w:t>
      </w:r>
      <w:r w:rsidR="001037E8">
        <w:t xml:space="preserve">responsibilities </w:t>
      </w:r>
      <w:r w:rsidR="0098284E">
        <w:t>delegated to them by the Principal I</w:t>
      </w:r>
      <w:r w:rsidR="00736EB6">
        <w:t>nvestigator</w:t>
      </w:r>
      <w:r>
        <w:t xml:space="preserve"> (PI)</w:t>
      </w:r>
      <w:r w:rsidR="00736EB6">
        <w:t>.</w:t>
      </w:r>
    </w:p>
    <w:p w14:paraId="4F02C8C9" w14:textId="77777777" w:rsidR="003A370B" w:rsidRDefault="00CD12A1" w:rsidP="003A370B">
      <w:pPr>
        <w:spacing w:line="240" w:lineRule="auto"/>
        <w:ind w:left="360" w:right="720"/>
        <w:rPr>
          <w:rFonts w:cs="Calibri"/>
          <w:b/>
        </w:rPr>
      </w:pPr>
      <w:r w:rsidRPr="00824663">
        <w:rPr>
          <w:rFonts w:cs="Calibri"/>
          <w:b/>
        </w:rPr>
        <w:t>(MANDATORY LANGUAGE)</w:t>
      </w:r>
    </w:p>
    <w:p w14:paraId="5E91FE41" w14:textId="77777777" w:rsidR="003A370B" w:rsidRPr="00B46FC5" w:rsidRDefault="00695A12" w:rsidP="00B46FC5">
      <w:pPr>
        <w:pStyle w:val="ListParagraph"/>
        <w:numPr>
          <w:ilvl w:val="0"/>
          <w:numId w:val="1"/>
        </w:numPr>
        <w:spacing w:line="240" w:lineRule="auto"/>
        <w:ind w:right="720"/>
        <w:rPr>
          <w:b/>
        </w:rPr>
      </w:pPr>
      <w:r w:rsidRPr="00B46FC5">
        <w:rPr>
          <w:b/>
        </w:rPr>
        <w:t xml:space="preserve">SCOPE </w:t>
      </w:r>
    </w:p>
    <w:p w14:paraId="29F1FCA3" w14:textId="2DCBD251" w:rsidR="004A45F8" w:rsidRDefault="00D75C78" w:rsidP="001C392C">
      <w:pPr>
        <w:spacing w:after="0" w:line="240" w:lineRule="auto"/>
        <w:ind w:left="360" w:right="720"/>
      </w:pPr>
      <w:r w:rsidRPr="00E50A7F">
        <w:rPr>
          <w:rFonts w:cs="Calibri"/>
        </w:rPr>
        <w:t xml:space="preserve">This </w:t>
      </w:r>
      <w:r w:rsidR="007964EC">
        <w:rPr>
          <w:rFonts w:cs="Calibri"/>
        </w:rPr>
        <w:t>Standard Practice Guideline</w:t>
      </w:r>
      <w:r w:rsidRPr="00E50A7F">
        <w:rPr>
          <w:rFonts w:cs="Calibri"/>
        </w:rPr>
        <w:t xml:space="preserve"> (</w:t>
      </w:r>
      <w:r w:rsidR="007964EC">
        <w:rPr>
          <w:rFonts w:cs="Calibri"/>
        </w:rPr>
        <w:t>SPG</w:t>
      </w:r>
      <w:r w:rsidRPr="00E50A7F">
        <w:rPr>
          <w:rFonts w:cs="Calibri"/>
        </w:rPr>
        <w:t>) applies to personnel involved in the conduct of clinical trials</w:t>
      </w:r>
      <w:r w:rsidR="00983CDC" w:rsidRPr="00E50A7F">
        <w:rPr>
          <w:rFonts w:cs="Calibri"/>
        </w:rPr>
        <w:t>.</w:t>
      </w:r>
      <w:r w:rsidR="00F606E5" w:rsidRPr="00E50A7F">
        <w:rPr>
          <w:rFonts w:cs="Calibri"/>
        </w:rPr>
        <w:t xml:space="preserve"> </w:t>
      </w:r>
      <w:r w:rsidR="00F606E5" w:rsidRPr="00E50A7F">
        <w:t xml:space="preserve">It is common practice for </w:t>
      </w:r>
      <w:r w:rsidR="00E12623" w:rsidRPr="00E50A7F">
        <w:t>P</w:t>
      </w:r>
      <w:r w:rsidR="00486255" w:rsidRPr="00E50A7F">
        <w:t xml:space="preserve">rincipal </w:t>
      </w:r>
      <w:r w:rsidR="00E12623" w:rsidRPr="00E50A7F">
        <w:t>I</w:t>
      </w:r>
      <w:r w:rsidR="00F606E5" w:rsidRPr="00E50A7F">
        <w:t>nvestigators</w:t>
      </w:r>
      <w:r w:rsidR="003D63E7" w:rsidRPr="00E50A7F">
        <w:t xml:space="preserve"> (PIs)</w:t>
      </w:r>
      <w:r w:rsidR="00F606E5" w:rsidRPr="00E50A7F">
        <w:t xml:space="preserve"> to delegate certain </w:t>
      </w:r>
      <w:r w:rsidR="00F46B4C" w:rsidRPr="00E50A7F">
        <w:t xml:space="preserve">clinical trial </w:t>
      </w:r>
      <w:r w:rsidR="00F606E5" w:rsidRPr="00E50A7F">
        <w:t>related tasks to employees, col</w:t>
      </w:r>
      <w:r w:rsidR="001D5E9C" w:rsidRPr="00E50A7F">
        <w:t>leagues</w:t>
      </w:r>
      <w:r w:rsidR="00821307">
        <w:t xml:space="preserve"> (Research Pharmacy, etc.)</w:t>
      </w:r>
      <w:r w:rsidR="001D5E9C" w:rsidRPr="00E50A7F">
        <w:t xml:space="preserve">, </w:t>
      </w:r>
      <w:r w:rsidR="008F27AA">
        <w:t>and/</w:t>
      </w:r>
      <w:r w:rsidR="001D5E9C" w:rsidRPr="00E50A7F">
        <w:t>or other third parties</w:t>
      </w:r>
      <w:r w:rsidR="00821307">
        <w:t xml:space="preserve"> (CROs)</w:t>
      </w:r>
      <w:r w:rsidR="001D5E9C" w:rsidRPr="00E50A7F">
        <w:t xml:space="preserve">. This </w:t>
      </w:r>
      <w:r w:rsidR="007964EC">
        <w:t>SPG</w:t>
      </w:r>
      <w:r w:rsidR="001D5E9C" w:rsidRPr="00E50A7F">
        <w:t xml:space="preserve"> may also apply to i</w:t>
      </w:r>
      <w:r w:rsidR="00F606E5" w:rsidRPr="00E50A7F">
        <w:t>ndividuals or entities not under the direct su</w:t>
      </w:r>
      <w:r w:rsidR="001D5E9C" w:rsidRPr="00E50A7F">
        <w:t>pervision of the investigator.</w:t>
      </w:r>
      <w:r w:rsidR="00036686" w:rsidRPr="00E50A7F">
        <w:t xml:space="preserve"> </w:t>
      </w:r>
      <w:r w:rsidR="00627F44" w:rsidRPr="00E50A7F">
        <w:t xml:space="preserve">The management of the financial aspects of conducting a clinical trial </w:t>
      </w:r>
      <w:r w:rsidR="00C52BC7" w:rsidRPr="00E50A7F">
        <w:t>is</w:t>
      </w:r>
      <w:r w:rsidR="00627F44" w:rsidRPr="00E50A7F">
        <w:t xml:space="preserve"> not within the scope of this </w:t>
      </w:r>
      <w:r w:rsidR="007964EC">
        <w:t>SPG</w:t>
      </w:r>
      <w:r w:rsidR="00627F44" w:rsidRPr="00E50A7F">
        <w:t>.</w:t>
      </w:r>
      <w:r w:rsidR="00036686" w:rsidRPr="00E50A7F">
        <w:t xml:space="preserve"> </w:t>
      </w:r>
    </w:p>
    <w:p w14:paraId="5E2755E4" w14:textId="4375B888" w:rsidR="00824663" w:rsidRDefault="00D46B06" w:rsidP="00724095">
      <w:pPr>
        <w:widowControl w:val="0"/>
        <w:autoSpaceDE w:val="0"/>
        <w:autoSpaceDN w:val="0"/>
        <w:adjustRightInd w:val="0"/>
        <w:spacing w:after="0" w:line="240" w:lineRule="auto"/>
        <w:ind w:left="360" w:right="720"/>
        <w:rPr>
          <w:rFonts w:cs="Calibri"/>
          <w:b/>
        </w:rPr>
      </w:pPr>
      <w:r w:rsidRPr="00E50A7F">
        <w:rPr>
          <w:rFonts w:cs="Calibri"/>
          <w:b/>
        </w:rPr>
        <w:t>(MANDATORY LANGUAGE)</w:t>
      </w:r>
      <w:r>
        <w:rPr>
          <w:rFonts w:cs="Calibri"/>
          <w:b/>
        </w:rPr>
        <w:t xml:space="preserve"> </w:t>
      </w:r>
    </w:p>
    <w:p w14:paraId="1992C8A0" w14:textId="77777777" w:rsidR="00866063" w:rsidRPr="003A370B" w:rsidRDefault="00866063" w:rsidP="00724095">
      <w:pPr>
        <w:widowControl w:val="0"/>
        <w:autoSpaceDE w:val="0"/>
        <w:autoSpaceDN w:val="0"/>
        <w:adjustRightInd w:val="0"/>
        <w:spacing w:after="0" w:line="240" w:lineRule="auto"/>
        <w:ind w:left="360" w:right="720"/>
        <w:rPr>
          <w:rFonts w:cs="Calibri"/>
        </w:rPr>
      </w:pPr>
    </w:p>
    <w:p w14:paraId="40675CE3" w14:textId="6679746B" w:rsidR="006324A1" w:rsidRDefault="00D46B06" w:rsidP="00724095">
      <w:pPr>
        <w:widowControl w:val="0"/>
        <w:autoSpaceDE w:val="0"/>
        <w:autoSpaceDN w:val="0"/>
        <w:adjustRightInd w:val="0"/>
        <w:spacing w:after="0" w:line="240" w:lineRule="auto"/>
        <w:ind w:left="360" w:right="720"/>
        <w:rPr>
          <w:rFonts w:cs="Calibri"/>
          <w:i/>
          <w:color w:val="00B0F0"/>
        </w:rPr>
      </w:pPr>
      <w:r>
        <w:rPr>
          <w:rFonts w:cs="Calibri"/>
          <w:i/>
          <w:color w:val="00B0F0"/>
        </w:rPr>
        <w:t xml:space="preserve"> </w:t>
      </w:r>
      <w:r w:rsidR="006324A1">
        <w:rPr>
          <w:rFonts w:cs="Calibri"/>
          <w:i/>
          <w:color w:val="00B0F0"/>
        </w:rPr>
        <w:t>[Optional: Insert any additional details necessary to furth</w:t>
      </w:r>
      <w:r w:rsidR="00317E82">
        <w:rPr>
          <w:rFonts w:cs="Calibri"/>
          <w:i/>
          <w:color w:val="00B0F0"/>
        </w:rPr>
        <w:t xml:space="preserve">er define the scope of this </w:t>
      </w:r>
      <w:r w:rsidR="007964EC">
        <w:rPr>
          <w:rFonts w:cs="Calibri"/>
          <w:i/>
          <w:color w:val="00B0F0"/>
        </w:rPr>
        <w:t>SPG</w:t>
      </w:r>
      <w:r w:rsidR="006324A1" w:rsidRPr="00CD079E">
        <w:rPr>
          <w:rFonts w:cs="Calibri"/>
          <w:i/>
          <w:color w:val="00B0F0"/>
        </w:rPr>
        <w:t>]</w:t>
      </w:r>
    </w:p>
    <w:p w14:paraId="4E7B3039" w14:textId="77777777" w:rsidR="00824663" w:rsidRPr="003A370B" w:rsidRDefault="00824663" w:rsidP="00724095">
      <w:pPr>
        <w:widowControl w:val="0"/>
        <w:autoSpaceDE w:val="0"/>
        <w:autoSpaceDN w:val="0"/>
        <w:adjustRightInd w:val="0"/>
        <w:spacing w:after="0" w:line="240" w:lineRule="auto"/>
        <w:ind w:left="360" w:right="720"/>
        <w:rPr>
          <w:rFonts w:cs="Calibri"/>
          <w:color w:val="00B0F0"/>
        </w:rPr>
      </w:pPr>
    </w:p>
    <w:p w14:paraId="263BDD77" w14:textId="77777777" w:rsidR="00983CDC" w:rsidRPr="004A45F8" w:rsidRDefault="00695A12" w:rsidP="00724095">
      <w:pPr>
        <w:pStyle w:val="ListParagraph"/>
        <w:widowControl w:val="0"/>
        <w:numPr>
          <w:ilvl w:val="0"/>
          <w:numId w:val="1"/>
        </w:numPr>
        <w:autoSpaceDE w:val="0"/>
        <w:autoSpaceDN w:val="0"/>
        <w:adjustRightInd w:val="0"/>
        <w:spacing w:after="0" w:line="240" w:lineRule="auto"/>
        <w:ind w:right="720"/>
        <w:rPr>
          <w:b/>
        </w:rPr>
      </w:pPr>
      <w:r w:rsidRPr="004A45F8">
        <w:rPr>
          <w:b/>
        </w:rPr>
        <w:t>POLICY</w:t>
      </w:r>
      <w:r w:rsidR="00BE6802" w:rsidRPr="004A45F8">
        <w:rPr>
          <w:b/>
        </w:rPr>
        <w:t xml:space="preserve"> </w:t>
      </w:r>
    </w:p>
    <w:p w14:paraId="1634FF8B" w14:textId="77777777" w:rsidR="004A45F8" w:rsidRPr="00983CDC" w:rsidRDefault="004A45F8" w:rsidP="00055D38">
      <w:pPr>
        <w:pStyle w:val="ListParagraph"/>
        <w:widowControl w:val="0"/>
        <w:autoSpaceDE w:val="0"/>
        <w:autoSpaceDN w:val="0"/>
        <w:adjustRightInd w:val="0"/>
        <w:spacing w:after="0" w:line="240" w:lineRule="auto"/>
        <w:ind w:left="360" w:right="720"/>
      </w:pPr>
    </w:p>
    <w:p w14:paraId="2148D941" w14:textId="2508F2AD" w:rsidR="007964EC" w:rsidRPr="001C392C" w:rsidRDefault="007964EC" w:rsidP="00724095">
      <w:pPr>
        <w:widowControl w:val="0"/>
        <w:autoSpaceDE w:val="0"/>
        <w:autoSpaceDN w:val="0"/>
        <w:adjustRightInd w:val="0"/>
        <w:spacing w:after="0" w:line="240" w:lineRule="auto"/>
        <w:ind w:left="360" w:right="720"/>
        <w:rPr>
          <w:rFonts w:cs="Calibri"/>
          <w:b/>
        </w:rPr>
      </w:pPr>
      <w:r w:rsidRPr="001C392C">
        <w:rPr>
          <w:rFonts w:cs="Calibri"/>
          <w:b/>
        </w:rPr>
        <w:t>Good Clinical Practice (</w:t>
      </w:r>
      <w:r w:rsidR="009D4349">
        <w:rPr>
          <w:rFonts w:cs="Calibri"/>
          <w:b/>
        </w:rPr>
        <w:t xml:space="preserve">ICH </w:t>
      </w:r>
      <w:r w:rsidRPr="001C392C">
        <w:rPr>
          <w:rFonts w:cs="Calibri"/>
          <w:b/>
        </w:rPr>
        <w:t xml:space="preserve">GCP) </w:t>
      </w:r>
    </w:p>
    <w:p w14:paraId="1A58DB87" w14:textId="77777777" w:rsidR="007964EC" w:rsidRDefault="007964EC" w:rsidP="00724095">
      <w:pPr>
        <w:widowControl w:val="0"/>
        <w:autoSpaceDE w:val="0"/>
        <w:autoSpaceDN w:val="0"/>
        <w:adjustRightInd w:val="0"/>
        <w:spacing w:after="0" w:line="240" w:lineRule="auto"/>
        <w:ind w:left="360" w:right="720"/>
        <w:rPr>
          <w:rFonts w:cs="Calibri"/>
        </w:rPr>
      </w:pPr>
    </w:p>
    <w:p w14:paraId="371FDEF3" w14:textId="0AEBF4FE" w:rsidR="0093243E" w:rsidRDefault="0093243E" w:rsidP="00724095">
      <w:pPr>
        <w:widowControl w:val="0"/>
        <w:autoSpaceDE w:val="0"/>
        <w:autoSpaceDN w:val="0"/>
        <w:adjustRightInd w:val="0"/>
        <w:spacing w:after="0" w:line="240" w:lineRule="auto"/>
        <w:ind w:left="360" w:right="720"/>
        <w:rPr>
          <w:i/>
        </w:rPr>
      </w:pPr>
      <w:r w:rsidRPr="00983CDC">
        <w:rPr>
          <w:rFonts w:cs="Calibri"/>
        </w:rPr>
        <w:t xml:space="preserve">This </w:t>
      </w:r>
      <w:r w:rsidR="007964EC">
        <w:rPr>
          <w:rFonts w:cs="Calibri"/>
        </w:rPr>
        <w:t>Standard Practice Guideline</w:t>
      </w:r>
      <w:r w:rsidRPr="00983CDC">
        <w:rPr>
          <w:rFonts w:cs="Calibri"/>
        </w:rPr>
        <w:t xml:space="preserve"> </w:t>
      </w:r>
      <w:r w:rsidR="007964EC">
        <w:rPr>
          <w:rFonts w:cs="Calibri"/>
        </w:rPr>
        <w:t>aligns with</w:t>
      </w:r>
      <w:r w:rsidR="007964EC" w:rsidRPr="00983CDC">
        <w:rPr>
          <w:rFonts w:cs="Calibri"/>
        </w:rPr>
        <w:t xml:space="preserve"> </w:t>
      </w:r>
      <w:r w:rsidRPr="00983CDC">
        <w:rPr>
          <w:rFonts w:cs="Calibri"/>
        </w:rPr>
        <w:t>the Good Clinical Practice</w:t>
      </w:r>
      <w:r w:rsidR="007964EC">
        <w:rPr>
          <w:rFonts w:cs="Calibri"/>
        </w:rPr>
        <w:t xml:space="preserve"> (</w:t>
      </w:r>
      <w:r w:rsidR="009D4349">
        <w:rPr>
          <w:rFonts w:cs="Calibri"/>
        </w:rPr>
        <w:t xml:space="preserve">ICH </w:t>
      </w:r>
      <w:r w:rsidR="007964EC">
        <w:rPr>
          <w:rFonts w:cs="Calibri"/>
        </w:rPr>
        <w:t>GCP)</w:t>
      </w:r>
      <w:r w:rsidRPr="00983CDC">
        <w:rPr>
          <w:rFonts w:cs="Calibri"/>
        </w:rPr>
        <w:t xml:space="preserve"> guidelines established by the International </w:t>
      </w:r>
      <w:r w:rsidR="005D1EA9">
        <w:rPr>
          <w:rFonts w:cs="Calibri"/>
        </w:rPr>
        <w:t>Council</w:t>
      </w:r>
      <w:r w:rsidR="005D1EA9" w:rsidRPr="00983CDC">
        <w:rPr>
          <w:rFonts w:cs="Calibri"/>
        </w:rPr>
        <w:t xml:space="preserve"> </w:t>
      </w:r>
      <w:r w:rsidRPr="00983CDC">
        <w:rPr>
          <w:rFonts w:cs="Calibri"/>
        </w:rPr>
        <w:t xml:space="preserve">on Harmonization (ICH), Section </w:t>
      </w:r>
      <w:r w:rsidR="00B46FC5">
        <w:t>4.2</w:t>
      </w:r>
      <w:r w:rsidR="00341CC4">
        <w:t>.4</w:t>
      </w:r>
      <w:r w:rsidR="00B46FC5">
        <w:t>:</w:t>
      </w:r>
      <w:r w:rsidR="00824663" w:rsidRPr="00983CDC">
        <w:rPr>
          <w:i/>
        </w:rPr>
        <w:t xml:space="preserve"> The investigator should ensure that all persons assisting with the trial are adequately informed about the protocol, the investigational product(s), and their trial-related duties and functions. </w:t>
      </w:r>
    </w:p>
    <w:p w14:paraId="5151FC55" w14:textId="77777777" w:rsidR="00866429" w:rsidRPr="003A370B" w:rsidRDefault="00866429" w:rsidP="00724095">
      <w:pPr>
        <w:widowControl w:val="0"/>
        <w:autoSpaceDE w:val="0"/>
        <w:autoSpaceDN w:val="0"/>
        <w:adjustRightInd w:val="0"/>
        <w:spacing w:after="0" w:line="240" w:lineRule="auto"/>
        <w:ind w:left="360" w:right="720"/>
      </w:pPr>
    </w:p>
    <w:p w14:paraId="7BE6605F" w14:textId="77777777" w:rsidR="00821307" w:rsidRDefault="00486255" w:rsidP="00821307">
      <w:pPr>
        <w:autoSpaceDE w:val="0"/>
        <w:autoSpaceDN w:val="0"/>
        <w:adjustRightInd w:val="0"/>
        <w:spacing w:after="0" w:line="240" w:lineRule="auto"/>
        <w:ind w:left="360"/>
        <w:rPr>
          <w:rFonts w:ascii="Calibri" w:hAnsi="Calibri" w:cs="Calibri"/>
        </w:rPr>
      </w:pPr>
      <w:r w:rsidRPr="00486255">
        <w:rPr>
          <w:rFonts w:ascii="Calibri" w:hAnsi="Calibri" w:cs="Calibri"/>
        </w:rPr>
        <w:t>In addition</w:t>
      </w:r>
      <w:r w:rsidR="00821307">
        <w:rPr>
          <w:rFonts w:ascii="Calibri" w:hAnsi="Calibri" w:cs="Calibri"/>
        </w:rPr>
        <w:t>:</w:t>
      </w:r>
    </w:p>
    <w:p w14:paraId="514A2C9C" w14:textId="3FECC5DC" w:rsidR="00866429" w:rsidRPr="00815E93" w:rsidRDefault="00866429" w:rsidP="00821307">
      <w:pPr>
        <w:autoSpaceDE w:val="0"/>
        <w:autoSpaceDN w:val="0"/>
        <w:adjustRightInd w:val="0"/>
        <w:spacing w:after="0" w:line="240" w:lineRule="auto"/>
        <w:ind w:left="360"/>
        <w:rPr>
          <w:rFonts w:ascii="Calibri" w:hAnsi="Calibri" w:cs="Calibri"/>
        </w:rPr>
      </w:pPr>
      <w:r w:rsidRPr="00486255">
        <w:rPr>
          <w:rFonts w:ascii="Calibri" w:hAnsi="Calibri" w:cs="Calibri"/>
        </w:rPr>
        <w:t xml:space="preserve">ICH </w:t>
      </w:r>
      <w:r w:rsidR="001C392C">
        <w:rPr>
          <w:rFonts w:ascii="Calibri" w:hAnsi="Calibri" w:cs="Calibri"/>
        </w:rPr>
        <w:t xml:space="preserve">GCP </w:t>
      </w:r>
      <w:r w:rsidRPr="00486255">
        <w:rPr>
          <w:rFonts w:ascii="Calibri" w:hAnsi="Calibri" w:cs="Calibri"/>
        </w:rPr>
        <w:t xml:space="preserve">4.1.5 </w:t>
      </w:r>
      <w:r w:rsidR="00486255" w:rsidRPr="00486255">
        <w:rPr>
          <w:rFonts w:ascii="Calibri" w:hAnsi="Calibri" w:cs="Calibri"/>
        </w:rPr>
        <w:t>states</w:t>
      </w:r>
      <w:r w:rsidR="00486255">
        <w:rPr>
          <w:rFonts w:ascii="Calibri" w:hAnsi="Calibri" w:cs="Calibri"/>
        </w:rPr>
        <w:t xml:space="preserve"> </w:t>
      </w:r>
      <w:r w:rsidR="00486255" w:rsidRPr="00486255">
        <w:rPr>
          <w:rFonts w:ascii="Calibri" w:hAnsi="Calibri" w:cs="Calibri"/>
          <w:i/>
        </w:rPr>
        <w:t>t</w:t>
      </w:r>
      <w:r w:rsidRPr="00486255">
        <w:rPr>
          <w:rFonts w:ascii="Calibri" w:hAnsi="Calibri" w:cs="Calibri"/>
          <w:i/>
        </w:rPr>
        <w:t>he investigator should maintain a list of appropriately qualified persons to whom the investigator has delegated significant trial-related duties.</w:t>
      </w:r>
    </w:p>
    <w:p w14:paraId="42BCF08D" w14:textId="65653327" w:rsidR="00821307" w:rsidRDefault="00821307" w:rsidP="00724095">
      <w:pPr>
        <w:autoSpaceDE w:val="0"/>
        <w:autoSpaceDN w:val="0"/>
        <w:adjustRightInd w:val="0"/>
        <w:spacing w:after="0" w:line="240" w:lineRule="auto"/>
        <w:ind w:left="360"/>
        <w:rPr>
          <w:rFonts w:ascii="Calibri" w:hAnsi="Calibri" w:cs="Calibri"/>
          <w:i/>
        </w:rPr>
      </w:pPr>
    </w:p>
    <w:p w14:paraId="76684884" w14:textId="68FBCFBA" w:rsidR="00821307" w:rsidRPr="00821307" w:rsidRDefault="00821307" w:rsidP="00724095">
      <w:pPr>
        <w:autoSpaceDE w:val="0"/>
        <w:autoSpaceDN w:val="0"/>
        <w:adjustRightInd w:val="0"/>
        <w:spacing w:after="0" w:line="240" w:lineRule="auto"/>
        <w:ind w:left="360"/>
        <w:rPr>
          <w:rFonts w:ascii="Calibri" w:hAnsi="Calibri" w:cs="Calibri"/>
          <w:i/>
          <w:iCs/>
        </w:rPr>
      </w:pPr>
      <w:r>
        <w:rPr>
          <w:rFonts w:ascii="Calibri" w:hAnsi="Calibri" w:cs="Calibri"/>
          <w:iCs/>
        </w:rPr>
        <w:lastRenderedPageBreak/>
        <w:t xml:space="preserve"> </w:t>
      </w:r>
      <w:r w:rsidRPr="00486255">
        <w:rPr>
          <w:rFonts w:ascii="Calibri" w:hAnsi="Calibri" w:cs="Calibri"/>
        </w:rPr>
        <w:t xml:space="preserve">ICH </w:t>
      </w:r>
      <w:r w:rsidR="009C2D4D">
        <w:rPr>
          <w:rFonts w:ascii="Calibri" w:hAnsi="Calibri" w:cs="Calibri"/>
        </w:rPr>
        <w:t>GCP 4.2.5</w:t>
      </w:r>
      <w:r>
        <w:rPr>
          <w:rFonts w:ascii="Calibri" w:hAnsi="Calibri" w:cs="Calibri"/>
          <w:iCs/>
        </w:rPr>
        <w:t xml:space="preserve"> </w:t>
      </w:r>
      <w:r w:rsidRPr="00815E93">
        <w:rPr>
          <w:i/>
          <w:iCs/>
        </w:rPr>
        <w:t>The investigator is responsible for supervising any individual or party to whom the investigator delegates trial-related duties and functions conducted at the trial site.</w:t>
      </w:r>
    </w:p>
    <w:p w14:paraId="6C3D09B9" w14:textId="425C3F3A" w:rsidR="004870BD" w:rsidRDefault="004870BD" w:rsidP="00724095">
      <w:pPr>
        <w:widowControl w:val="0"/>
        <w:autoSpaceDE w:val="0"/>
        <w:autoSpaceDN w:val="0"/>
        <w:adjustRightInd w:val="0"/>
        <w:spacing w:after="0" w:line="240" w:lineRule="auto"/>
        <w:ind w:left="360" w:right="720"/>
        <w:rPr>
          <w:rFonts w:cs="Calibri"/>
        </w:rPr>
      </w:pPr>
    </w:p>
    <w:p w14:paraId="67F27ED7" w14:textId="3EDD2471" w:rsidR="00821307" w:rsidRPr="00815E93" w:rsidRDefault="00821307" w:rsidP="00724095">
      <w:pPr>
        <w:widowControl w:val="0"/>
        <w:autoSpaceDE w:val="0"/>
        <w:autoSpaceDN w:val="0"/>
        <w:adjustRightInd w:val="0"/>
        <w:spacing w:after="0" w:line="240" w:lineRule="auto"/>
        <w:ind w:left="360" w:right="720"/>
        <w:rPr>
          <w:rFonts w:cs="Calibri"/>
          <w:i/>
          <w:iCs/>
        </w:rPr>
      </w:pPr>
      <w:r w:rsidRPr="00486255">
        <w:rPr>
          <w:rFonts w:ascii="Calibri" w:hAnsi="Calibri" w:cs="Calibri"/>
        </w:rPr>
        <w:t xml:space="preserve">ICH </w:t>
      </w:r>
      <w:r>
        <w:rPr>
          <w:rFonts w:ascii="Calibri" w:hAnsi="Calibri" w:cs="Calibri"/>
        </w:rPr>
        <w:t xml:space="preserve">GCP </w:t>
      </w:r>
      <w:r>
        <w:rPr>
          <w:rFonts w:cs="Calibri"/>
        </w:rPr>
        <w:t xml:space="preserve">4.2.6: </w:t>
      </w:r>
      <w:r w:rsidRPr="00815E93">
        <w:rPr>
          <w:i/>
          <w:iCs/>
        </w:rPr>
        <w:t>If the investigator/institution retains the services of any individual or party to perform trial-related duties and functions, the investigator/institution should ensure this individual or party is qualified to perform those trial-related duties and functions and should implement procedures to ensure the integrity of the trial-related duties and functions performed and any data generated.</w:t>
      </w:r>
    </w:p>
    <w:p w14:paraId="0CF1E755" w14:textId="77777777" w:rsidR="00136C82" w:rsidRDefault="00136C82" w:rsidP="00724095">
      <w:pPr>
        <w:widowControl w:val="0"/>
        <w:autoSpaceDE w:val="0"/>
        <w:autoSpaceDN w:val="0"/>
        <w:adjustRightInd w:val="0"/>
        <w:spacing w:after="0" w:line="240" w:lineRule="auto"/>
        <w:ind w:left="360" w:right="720"/>
        <w:rPr>
          <w:rFonts w:cs="Calibri"/>
          <w:b/>
        </w:rPr>
      </w:pPr>
    </w:p>
    <w:p w14:paraId="544D0931" w14:textId="7E1529CF" w:rsidR="001C392C" w:rsidRDefault="0093243E" w:rsidP="00724095">
      <w:pPr>
        <w:widowControl w:val="0"/>
        <w:autoSpaceDE w:val="0"/>
        <w:autoSpaceDN w:val="0"/>
        <w:adjustRightInd w:val="0"/>
        <w:spacing w:after="0" w:line="240" w:lineRule="auto"/>
        <w:ind w:left="360" w:right="720"/>
        <w:rPr>
          <w:rFonts w:cs="Calibri"/>
        </w:rPr>
      </w:pPr>
      <w:r w:rsidRPr="001C392C">
        <w:rPr>
          <w:rFonts w:cs="Calibri"/>
          <w:b/>
        </w:rPr>
        <w:t xml:space="preserve">FDA </w:t>
      </w:r>
      <w:r w:rsidR="003F6E49" w:rsidRPr="001C392C">
        <w:rPr>
          <w:rFonts w:cs="Calibri"/>
          <w:b/>
        </w:rPr>
        <w:t>Guidance</w:t>
      </w:r>
      <w:r w:rsidR="00EF6512">
        <w:rPr>
          <w:rFonts w:cs="Calibri"/>
          <w:b/>
        </w:rPr>
        <w:t xml:space="preserve">(s) </w:t>
      </w:r>
      <w:r w:rsidR="00EF6512">
        <w:rPr>
          <w:rFonts w:cs="Calibri"/>
        </w:rPr>
        <w:t>(if applicable)</w:t>
      </w:r>
      <w:r w:rsidR="00C8176C">
        <w:rPr>
          <w:rFonts w:cs="Calibri"/>
        </w:rPr>
        <w:tab/>
      </w:r>
      <w:r w:rsidR="00C8176C">
        <w:rPr>
          <w:rFonts w:cs="Calibri"/>
        </w:rPr>
        <w:tab/>
      </w:r>
    </w:p>
    <w:p w14:paraId="41CB4087" w14:textId="2A667C43" w:rsidR="0093243E" w:rsidRDefault="00EB6001" w:rsidP="00724095">
      <w:pPr>
        <w:widowControl w:val="0"/>
        <w:autoSpaceDE w:val="0"/>
        <w:autoSpaceDN w:val="0"/>
        <w:adjustRightInd w:val="0"/>
        <w:spacing w:after="0" w:line="240" w:lineRule="auto"/>
        <w:ind w:left="360" w:right="720"/>
        <w:rPr>
          <w:rFonts w:cs="Calibri"/>
        </w:rPr>
      </w:pPr>
      <w:r w:rsidRPr="00983CDC">
        <w:rPr>
          <w:rFonts w:cs="Calibri"/>
        </w:rPr>
        <w:t xml:space="preserve"> </w:t>
      </w:r>
    </w:p>
    <w:p w14:paraId="2192A002" w14:textId="6F8D0B16" w:rsidR="00527B1F" w:rsidRDefault="00983CDC" w:rsidP="00724095">
      <w:pPr>
        <w:widowControl w:val="0"/>
        <w:autoSpaceDE w:val="0"/>
        <w:autoSpaceDN w:val="0"/>
        <w:adjustRightInd w:val="0"/>
        <w:spacing w:after="0" w:line="240" w:lineRule="auto"/>
        <w:ind w:left="360" w:right="720"/>
        <w:rPr>
          <w:i/>
        </w:rPr>
      </w:pPr>
      <w:r w:rsidRPr="006D5B39">
        <w:rPr>
          <w:rFonts w:cs="Calibri"/>
        </w:rPr>
        <w:t xml:space="preserve">Guidance </w:t>
      </w:r>
      <w:r w:rsidR="003C19BD" w:rsidRPr="006D5B39">
        <w:rPr>
          <w:rFonts w:cs="Calibri"/>
        </w:rPr>
        <w:t>for Industry</w:t>
      </w:r>
      <w:r w:rsidR="00222C30">
        <w:rPr>
          <w:rFonts w:cs="Calibri"/>
        </w:rPr>
        <w:t>:</w:t>
      </w:r>
      <w:r w:rsidR="003731C7">
        <w:rPr>
          <w:rFonts w:cs="Calibri"/>
        </w:rPr>
        <w:t xml:space="preserve"> </w:t>
      </w:r>
      <w:r w:rsidRPr="006D5B39">
        <w:rPr>
          <w:rFonts w:cs="Calibri"/>
        </w:rPr>
        <w:t>Investigator Responsibilities</w:t>
      </w:r>
      <w:r w:rsidR="00222C30">
        <w:rPr>
          <w:rFonts w:cs="Calibri"/>
        </w:rPr>
        <w:t xml:space="preserve"> </w:t>
      </w:r>
      <w:r w:rsidRPr="006D5B39">
        <w:rPr>
          <w:rFonts w:cs="Calibri"/>
        </w:rPr>
        <w:t>- protecting the rights, safety, and welfare of study subjects. Procedural 2009</w:t>
      </w:r>
      <w:r w:rsidR="006542B8">
        <w:rPr>
          <w:rFonts w:cs="Calibri"/>
        </w:rPr>
        <w:t xml:space="preserve"> states</w:t>
      </w:r>
      <w:r w:rsidR="00474617" w:rsidRPr="006542B8">
        <w:rPr>
          <w:rFonts w:cs="Calibri"/>
          <w:i/>
        </w:rPr>
        <w:t>:</w:t>
      </w:r>
      <w:r w:rsidR="006542B8" w:rsidRPr="006542B8">
        <w:rPr>
          <w:rFonts w:cs="Calibri"/>
          <w:i/>
        </w:rPr>
        <w:t xml:space="preserve"> </w:t>
      </w:r>
      <w:r w:rsidR="006542B8" w:rsidRPr="006542B8">
        <w:rPr>
          <w:i/>
        </w:rPr>
        <w:t xml:space="preserve">Investigators who conduct clinical investigations of drugs, including biological products, under 21 CFR Part 312, commit themselves to personally conduct or supervise the investigation. </w:t>
      </w:r>
    </w:p>
    <w:p w14:paraId="4062073A" w14:textId="29F7C6CE" w:rsidR="006542B8" w:rsidRDefault="006542B8" w:rsidP="00724095">
      <w:pPr>
        <w:widowControl w:val="0"/>
        <w:autoSpaceDE w:val="0"/>
        <w:autoSpaceDN w:val="0"/>
        <w:adjustRightInd w:val="0"/>
        <w:spacing w:after="0" w:line="240" w:lineRule="auto"/>
        <w:ind w:left="360" w:right="720"/>
        <w:rPr>
          <w:i/>
        </w:rPr>
      </w:pPr>
      <w:r w:rsidRPr="006542B8">
        <w:rPr>
          <w:i/>
        </w:rPr>
        <w:t>Investigators who conduct clinical investigations of medical devices, under 21 CFR Part 812, commit themselves to supervise all testing of the device involving human subjects</w:t>
      </w:r>
      <w:r w:rsidRPr="00E50A7F">
        <w:rPr>
          <w:i/>
        </w:rPr>
        <w:t>. It is common practice for investigators to delegate certain study-related tasks to employees, colleagues, or other third parties (individuals or entities not under the direct supervision of the investigator). When tasks are delegated by an investigator, the investigator is responsible for providing adequate supervision of those to whom tasks are delegated. The investigator is accountable for</w:t>
      </w:r>
      <w:r w:rsidRPr="006542B8">
        <w:rPr>
          <w:i/>
        </w:rPr>
        <w:t xml:space="preserve"> regulatory violations resulting from failure to adequately supervise the conduct of the clinical study. </w:t>
      </w:r>
    </w:p>
    <w:p w14:paraId="380EB0C7" w14:textId="77777777" w:rsidR="004A45F8" w:rsidRDefault="004A45F8" w:rsidP="004A45F8">
      <w:pPr>
        <w:widowControl w:val="0"/>
        <w:autoSpaceDE w:val="0"/>
        <w:autoSpaceDN w:val="0"/>
        <w:adjustRightInd w:val="0"/>
        <w:spacing w:after="0" w:line="240" w:lineRule="auto"/>
        <w:ind w:left="360" w:right="720"/>
        <w:rPr>
          <w:rFonts w:cs="Calibri"/>
          <w:b/>
        </w:rPr>
      </w:pPr>
      <w:r w:rsidRPr="00B9043B">
        <w:rPr>
          <w:rFonts w:cs="Calibri"/>
          <w:b/>
        </w:rPr>
        <w:t>(MANDATORY LANGUAGE)</w:t>
      </w:r>
    </w:p>
    <w:p w14:paraId="11196925" w14:textId="77777777" w:rsidR="00BE6802" w:rsidRDefault="00BE6802" w:rsidP="00724095">
      <w:pPr>
        <w:widowControl w:val="0"/>
        <w:autoSpaceDE w:val="0"/>
        <w:autoSpaceDN w:val="0"/>
        <w:adjustRightInd w:val="0"/>
        <w:spacing w:after="0" w:line="240" w:lineRule="auto"/>
        <w:ind w:right="720"/>
        <w:rPr>
          <w:rFonts w:cs="Calibri"/>
        </w:rPr>
      </w:pPr>
    </w:p>
    <w:p w14:paraId="03B11AC5" w14:textId="3CA0C9FE" w:rsidR="009C7CFE" w:rsidRPr="003071F8" w:rsidRDefault="00C8176C" w:rsidP="00724095">
      <w:pPr>
        <w:widowControl w:val="0"/>
        <w:autoSpaceDE w:val="0"/>
        <w:autoSpaceDN w:val="0"/>
        <w:adjustRightInd w:val="0"/>
        <w:spacing w:after="0" w:line="240" w:lineRule="auto"/>
        <w:ind w:left="360" w:right="720"/>
        <w:rPr>
          <w:rFonts w:cs="Calibri"/>
          <w:b/>
        </w:rPr>
      </w:pPr>
      <w:r w:rsidRPr="003071F8">
        <w:rPr>
          <w:rFonts w:cs="Calibri"/>
          <w:b/>
        </w:rPr>
        <w:t>Addi</w:t>
      </w:r>
      <w:r w:rsidR="00BE6802">
        <w:rPr>
          <w:rFonts w:cs="Calibri"/>
          <w:b/>
        </w:rPr>
        <w:t>tional Regulations or Policies</w:t>
      </w:r>
      <w:r w:rsidR="00383F71">
        <w:rPr>
          <w:rFonts w:cs="Calibri"/>
          <w:b/>
        </w:rPr>
        <w:tab/>
      </w:r>
      <w:r w:rsidR="00383F71">
        <w:rPr>
          <w:rFonts w:cs="Calibri"/>
          <w:b/>
        </w:rPr>
        <w:tab/>
      </w:r>
      <w:sdt>
        <w:sdtPr>
          <w:rPr>
            <w:rFonts w:cs="Calibri"/>
            <w:b/>
          </w:rPr>
          <w:id w:val="1083265604"/>
          <w14:checkbox>
            <w14:checked w14:val="0"/>
            <w14:checkedState w14:val="2612" w14:font="MS Gothic"/>
            <w14:uncheckedState w14:val="2610" w14:font="MS Gothic"/>
          </w14:checkbox>
        </w:sdtPr>
        <w:sdtEndPr/>
        <w:sdtContent>
          <w:r w:rsidRPr="003071F8">
            <w:rPr>
              <w:rFonts w:ascii="MS Gothic" w:eastAsia="MS Gothic" w:hAnsi="MS Gothic" w:cs="Calibri" w:hint="eastAsia"/>
              <w:b/>
            </w:rPr>
            <w:t>☐</w:t>
          </w:r>
        </w:sdtContent>
      </w:sdt>
      <w:r w:rsidRPr="003071F8">
        <w:rPr>
          <w:rFonts w:cs="Calibri"/>
          <w:b/>
        </w:rPr>
        <w:t xml:space="preserve"> N/A</w:t>
      </w:r>
    </w:p>
    <w:p w14:paraId="4AD84E22" w14:textId="457631F4" w:rsidR="009C7CFE" w:rsidRDefault="002A4DF5" w:rsidP="00724095">
      <w:pPr>
        <w:widowControl w:val="0"/>
        <w:autoSpaceDE w:val="0"/>
        <w:autoSpaceDN w:val="0"/>
        <w:adjustRightInd w:val="0"/>
        <w:spacing w:after="0" w:line="240" w:lineRule="auto"/>
        <w:ind w:left="360" w:right="720"/>
        <w:rPr>
          <w:rFonts w:cs="Calibri"/>
          <w:b/>
        </w:rPr>
      </w:pPr>
      <w:r w:rsidRPr="00B9043B">
        <w:rPr>
          <w:rFonts w:cs="Calibri"/>
          <w:b/>
        </w:rPr>
        <w:t>(MANDATORY LANGUAGE)</w:t>
      </w:r>
    </w:p>
    <w:p w14:paraId="62673096" w14:textId="77777777" w:rsidR="002A4DF5" w:rsidRDefault="002A4DF5" w:rsidP="00724095">
      <w:pPr>
        <w:widowControl w:val="0"/>
        <w:autoSpaceDE w:val="0"/>
        <w:autoSpaceDN w:val="0"/>
        <w:adjustRightInd w:val="0"/>
        <w:spacing w:after="0" w:line="240" w:lineRule="auto"/>
        <w:ind w:left="360" w:right="720"/>
        <w:rPr>
          <w:rFonts w:cs="Calibri"/>
        </w:rPr>
      </w:pPr>
    </w:p>
    <w:p w14:paraId="726BB7EC" w14:textId="0555341F" w:rsidR="006324A1" w:rsidRPr="00F1615E" w:rsidRDefault="006324A1" w:rsidP="00724095">
      <w:pPr>
        <w:widowControl w:val="0"/>
        <w:autoSpaceDE w:val="0"/>
        <w:autoSpaceDN w:val="0"/>
        <w:adjustRightInd w:val="0"/>
        <w:spacing w:after="0" w:line="240" w:lineRule="auto"/>
        <w:ind w:left="360" w:right="720"/>
        <w:rPr>
          <w:rFonts w:cs="Calibri"/>
          <w:i/>
          <w:color w:val="00B0F0"/>
        </w:rPr>
      </w:pPr>
      <w:r w:rsidRPr="00F1615E">
        <w:rPr>
          <w:rFonts w:cs="Calibri"/>
          <w:i/>
          <w:color w:val="00B0F0"/>
        </w:rPr>
        <w:t>[Optional:</w:t>
      </w:r>
      <w:r>
        <w:rPr>
          <w:rFonts w:cs="Calibri"/>
          <w:i/>
          <w:color w:val="00B0F0"/>
        </w:rPr>
        <w:t xml:space="preserve"> I</w:t>
      </w:r>
      <w:r w:rsidRPr="00F1615E">
        <w:rPr>
          <w:rFonts w:cs="Calibri"/>
          <w:i/>
          <w:color w:val="00B0F0"/>
        </w:rPr>
        <w:t xml:space="preserve">nsert any additional project, department, sponsor, institution, </w:t>
      </w:r>
      <w:r w:rsidR="009C2D4D" w:rsidRPr="00F1615E">
        <w:rPr>
          <w:rFonts w:cs="Calibri"/>
          <w:i/>
          <w:color w:val="00B0F0"/>
        </w:rPr>
        <w:t>state,</w:t>
      </w:r>
      <w:r w:rsidRPr="00F1615E">
        <w:rPr>
          <w:rFonts w:cs="Calibri"/>
          <w:i/>
          <w:color w:val="00B0F0"/>
        </w:rPr>
        <w:t xml:space="preserve"> or federal policies that apply]</w:t>
      </w:r>
    </w:p>
    <w:p w14:paraId="071B445A" w14:textId="77777777" w:rsidR="009C7CFE" w:rsidRDefault="009C7CFE" w:rsidP="00724095">
      <w:pPr>
        <w:widowControl w:val="0"/>
        <w:autoSpaceDE w:val="0"/>
        <w:autoSpaceDN w:val="0"/>
        <w:adjustRightInd w:val="0"/>
        <w:spacing w:after="0" w:line="240" w:lineRule="auto"/>
        <w:ind w:left="360" w:right="720"/>
        <w:rPr>
          <w:color w:val="00B0F0"/>
        </w:rPr>
      </w:pPr>
    </w:p>
    <w:p w14:paraId="67B1F638" w14:textId="51925616" w:rsidR="00695A12" w:rsidRPr="006665CC" w:rsidRDefault="00695A12" w:rsidP="00724095">
      <w:pPr>
        <w:pStyle w:val="ListParagraph"/>
        <w:widowControl w:val="0"/>
        <w:numPr>
          <w:ilvl w:val="0"/>
          <w:numId w:val="1"/>
        </w:numPr>
        <w:autoSpaceDE w:val="0"/>
        <w:autoSpaceDN w:val="0"/>
        <w:adjustRightInd w:val="0"/>
        <w:spacing w:after="0" w:line="240" w:lineRule="auto"/>
        <w:ind w:right="720"/>
        <w:rPr>
          <w:rFonts w:cs="Calibri"/>
          <w:b/>
        </w:rPr>
      </w:pPr>
      <w:r w:rsidRPr="006665CC">
        <w:rPr>
          <w:b/>
        </w:rPr>
        <w:t>DEFINITIONS</w:t>
      </w:r>
      <w:r w:rsidR="00CD12A1" w:rsidRPr="006665CC">
        <w:rPr>
          <w:b/>
        </w:rPr>
        <w:t xml:space="preserve"> </w:t>
      </w:r>
    </w:p>
    <w:p w14:paraId="4D5F31AA" w14:textId="051C8F6C" w:rsidR="00311BB7" w:rsidRPr="00311BB7" w:rsidRDefault="00311BB7" w:rsidP="00E868CA">
      <w:pPr>
        <w:pStyle w:val="ListParagraph"/>
        <w:ind w:left="360" w:right="720"/>
        <w:rPr>
          <w:rFonts w:cstheme="minorHAnsi"/>
        </w:rPr>
      </w:pPr>
      <w:r w:rsidRPr="00311BB7">
        <w:rPr>
          <w:rFonts w:cstheme="minorHAnsi"/>
        </w:rPr>
        <w:t xml:space="preserve">CLINICAL RESEARCH ORGANIZATION (CRO): </w:t>
      </w:r>
      <w:r w:rsidRPr="00311BB7">
        <w:t>A person or an organization (commercial, academic, or other) contracted by the sponsor to perform one or more of a sponsor's trial-related duties and functions</w:t>
      </w:r>
      <w:r>
        <w:t>.</w:t>
      </w:r>
      <w:r w:rsidRPr="00311BB7">
        <w:rPr>
          <w:rFonts w:cstheme="minorHAnsi"/>
        </w:rPr>
        <w:t xml:space="preserve"> </w:t>
      </w:r>
    </w:p>
    <w:p w14:paraId="4A489EAC" w14:textId="77777777" w:rsidR="00036686" w:rsidRPr="006542B8" w:rsidRDefault="00036686" w:rsidP="00311BB7">
      <w:pPr>
        <w:pStyle w:val="ListParagraph"/>
        <w:spacing w:after="0" w:line="240" w:lineRule="auto"/>
        <w:ind w:left="360" w:right="720"/>
        <w:rPr>
          <w:rFonts w:cstheme="minorHAnsi"/>
          <w:highlight w:val="yellow"/>
        </w:rPr>
      </w:pPr>
    </w:p>
    <w:p w14:paraId="4137DB5F" w14:textId="1CFCF6F8" w:rsidR="00036686" w:rsidRPr="006542B8" w:rsidRDefault="00817D46" w:rsidP="00724095">
      <w:pPr>
        <w:pStyle w:val="ListParagraph"/>
        <w:spacing w:after="0" w:line="240" w:lineRule="auto"/>
        <w:ind w:left="360" w:right="720"/>
        <w:rPr>
          <w:highlight w:val="yellow"/>
        </w:rPr>
      </w:pPr>
      <w:r w:rsidRPr="006542B8">
        <w:rPr>
          <w:rFonts w:cstheme="minorHAnsi"/>
        </w:rPr>
        <w:t>C</w:t>
      </w:r>
      <w:r w:rsidR="00E12623">
        <w:rPr>
          <w:rFonts w:cstheme="minorHAnsi"/>
        </w:rPr>
        <w:t xml:space="preserve">ONFLICT OF </w:t>
      </w:r>
      <w:r w:rsidR="003C19BD">
        <w:rPr>
          <w:rFonts w:cstheme="minorHAnsi"/>
        </w:rPr>
        <w:t>INTEREST:</w:t>
      </w:r>
      <w:r w:rsidR="00A243D2" w:rsidRPr="006542B8">
        <w:rPr>
          <w:rFonts w:cstheme="minorHAnsi"/>
        </w:rPr>
        <w:t xml:space="preserve"> </w:t>
      </w:r>
      <w:r w:rsidR="00A243D2" w:rsidRPr="005F11A1">
        <w:rPr>
          <w:rFonts w:cstheme="minorHAnsi"/>
        </w:rPr>
        <w:t xml:space="preserve">A financial interest or other opportunity for tangible personal benefit of an individual or his/her immediate family that may exert a substantial and improper influence on the individual's professional judgment in exercising any University duty or responsibility, including the review of research. </w:t>
      </w:r>
    </w:p>
    <w:p w14:paraId="0F70DC37" w14:textId="77777777" w:rsidR="006665CC" w:rsidRDefault="006665CC" w:rsidP="00D62F47">
      <w:pPr>
        <w:spacing w:after="0" w:line="240" w:lineRule="auto"/>
        <w:ind w:right="720"/>
      </w:pPr>
    </w:p>
    <w:p w14:paraId="6D832D66" w14:textId="6700CE22" w:rsidR="00646F80" w:rsidRPr="00625CD8" w:rsidRDefault="00646F80" w:rsidP="00724095">
      <w:pPr>
        <w:pStyle w:val="ListParagraph"/>
        <w:spacing w:after="0" w:line="240" w:lineRule="auto"/>
        <w:ind w:left="360" w:right="720"/>
        <w:rPr>
          <w:color w:val="FF0000"/>
        </w:rPr>
      </w:pPr>
      <w:r w:rsidRPr="00D33D2E">
        <w:t xml:space="preserve">INTERNATIONAL </w:t>
      </w:r>
      <w:r w:rsidR="00EE1A27">
        <w:t>COUNCIL</w:t>
      </w:r>
      <w:r w:rsidR="00EE1A27" w:rsidRPr="00D33D2E">
        <w:t xml:space="preserve"> </w:t>
      </w:r>
      <w:r w:rsidRPr="00D33D2E">
        <w:t xml:space="preserve">ON HARMONISATION (ICH): A joint initiative involving both regulators and research-based industry representatives of the European Union, </w:t>
      </w:r>
      <w:r w:rsidR="009C2D4D" w:rsidRPr="00D33D2E">
        <w:t>Japan,</w:t>
      </w:r>
      <w:r w:rsidRPr="00D33D2E">
        <w:t xml:space="preserve"> and the USA in scientific and technical discussions of the testing procedures required to assess and ensure the safety, </w:t>
      </w:r>
      <w:r w:rsidR="009C2D4D" w:rsidRPr="00D33D2E">
        <w:t>quality,</w:t>
      </w:r>
      <w:r w:rsidRPr="00D33D2E">
        <w:t xml:space="preserve"> and efficacy of medicines</w:t>
      </w:r>
      <w:r w:rsidR="0055449F">
        <w:t>.</w:t>
      </w:r>
    </w:p>
    <w:p w14:paraId="765FB1A6" w14:textId="77777777" w:rsidR="00D56576" w:rsidRPr="005350E4" w:rsidRDefault="00D56576" w:rsidP="00724095">
      <w:pPr>
        <w:spacing w:after="0" w:line="240" w:lineRule="auto"/>
        <w:ind w:right="720"/>
      </w:pPr>
    </w:p>
    <w:p w14:paraId="261FD325" w14:textId="77777777" w:rsidR="005350E4" w:rsidRPr="00E868CA" w:rsidRDefault="00D56576" w:rsidP="005350E4">
      <w:pPr>
        <w:pStyle w:val="ListParagraph"/>
        <w:spacing w:after="0" w:line="240" w:lineRule="auto"/>
        <w:ind w:left="360" w:right="720"/>
      </w:pPr>
      <w:r w:rsidRPr="005350E4">
        <w:rPr>
          <w:rFonts w:cs="Calibri"/>
          <w:spacing w:val="-1"/>
        </w:rPr>
        <w:t>MONITOR</w:t>
      </w:r>
      <w:r w:rsidRPr="005350E4">
        <w:rPr>
          <w:rFonts w:cstheme="minorHAnsi"/>
          <w:spacing w:val="-1"/>
        </w:rPr>
        <w:t xml:space="preserve">: </w:t>
      </w:r>
      <w:r w:rsidR="005350E4" w:rsidRPr="00E868CA">
        <w:t>An individual who acts as a liaison between the sponsor and the investigator of a clinical study, and who oversees the progress and conduct of the trial; may also be referred to as a Clinical Research Associate (CRA)</w:t>
      </w:r>
    </w:p>
    <w:p w14:paraId="1452DC74" w14:textId="77777777" w:rsidR="00805B3F" w:rsidRPr="00E868CA" w:rsidRDefault="00805B3F" w:rsidP="00423872">
      <w:pPr>
        <w:widowControl w:val="0"/>
        <w:autoSpaceDE w:val="0"/>
        <w:autoSpaceDN w:val="0"/>
        <w:adjustRightInd w:val="0"/>
        <w:spacing w:after="0" w:line="240" w:lineRule="auto"/>
        <w:ind w:left="360" w:right="720"/>
        <w:rPr>
          <w:rFonts w:cstheme="minorHAnsi"/>
        </w:rPr>
      </w:pPr>
    </w:p>
    <w:p w14:paraId="267F07B5" w14:textId="77777777" w:rsidR="00D42808" w:rsidRPr="00E868CA" w:rsidRDefault="00646F80" w:rsidP="00D42808">
      <w:pPr>
        <w:pStyle w:val="ListParagraph"/>
        <w:spacing w:after="0" w:line="240" w:lineRule="auto"/>
        <w:ind w:left="360" w:right="720"/>
        <w:rPr>
          <w:rFonts w:cstheme="minorHAnsi"/>
          <w:shd w:val="clear" w:color="auto" w:fill="FFFFFF"/>
        </w:rPr>
      </w:pPr>
      <w:r w:rsidRPr="00D42808">
        <w:rPr>
          <w:rFonts w:cstheme="minorHAnsi"/>
        </w:rPr>
        <w:t xml:space="preserve">PRINCIPAL INVESTIGATOR (PI): </w:t>
      </w:r>
      <w:r w:rsidR="00D42808" w:rsidRPr="00E868CA">
        <w:rPr>
          <w:rFonts w:cstheme="minorHAnsi"/>
          <w:shd w:val="clear" w:color="auto" w:fill="FFFFFF"/>
        </w:rPr>
        <w:t>A Principal Investigator is a doctor who leads the clinical research team and, along with the other members of the research team, regularly monitors study participants’ health to determine the study’s safety and effectiveness.</w:t>
      </w:r>
    </w:p>
    <w:p w14:paraId="00D70C49" w14:textId="77777777" w:rsidR="00B21C5C" w:rsidRDefault="00B21C5C" w:rsidP="00E868CA"/>
    <w:p w14:paraId="47033EF7" w14:textId="1DFA9DC6" w:rsidR="00646F80" w:rsidRPr="00D33D2E" w:rsidRDefault="00A51BDF" w:rsidP="00724095">
      <w:pPr>
        <w:pStyle w:val="ListParagraph"/>
        <w:spacing w:after="0" w:line="240" w:lineRule="auto"/>
        <w:ind w:left="360" w:right="720"/>
      </w:pPr>
      <w:r>
        <w:t xml:space="preserve">RESEARCH </w:t>
      </w:r>
      <w:r w:rsidR="00B21C5C">
        <w:t>TEAM MEMBER</w:t>
      </w:r>
      <w:r w:rsidR="005C5E6A">
        <w:t>:</w:t>
      </w:r>
      <w:r w:rsidR="00B21C5C">
        <w:t xml:space="preserve"> An ind</w:t>
      </w:r>
      <w:r w:rsidR="006D5B39">
        <w:t>ividual fulfilling a role related to the</w:t>
      </w:r>
      <w:r w:rsidR="00B21C5C">
        <w:t xml:space="preserve"> planning, conduct</w:t>
      </w:r>
      <w:r w:rsidR="005C5E6A">
        <w:t>,</w:t>
      </w:r>
      <w:r w:rsidR="00B21C5C">
        <w:t xml:space="preserve"> </w:t>
      </w:r>
      <w:r w:rsidR="00D67CDE">
        <w:t>and/</w:t>
      </w:r>
      <w:r w:rsidR="00B21C5C">
        <w:t xml:space="preserve">or completion of a clinical trial. Team members may be </w:t>
      </w:r>
      <w:r w:rsidR="001C408F">
        <w:t>affiliated</w:t>
      </w:r>
      <w:r w:rsidR="00B21C5C">
        <w:t xml:space="preserve"> with organi</w:t>
      </w:r>
      <w:r w:rsidR="005C5E6A">
        <w:t>zations or departments outside the</w:t>
      </w:r>
      <w:r w:rsidR="00B21C5C">
        <w:t xml:space="preserve"> direct supervision of the </w:t>
      </w:r>
      <w:r w:rsidR="00E12623">
        <w:t>P</w:t>
      </w:r>
      <w:r w:rsidR="00B21C5C">
        <w:t xml:space="preserve">rincipal </w:t>
      </w:r>
      <w:r w:rsidR="00E12623">
        <w:t>I</w:t>
      </w:r>
      <w:r w:rsidR="00B21C5C">
        <w:t xml:space="preserve">nvestigator, such as </w:t>
      </w:r>
      <w:r w:rsidR="007A4332">
        <w:t>p</w:t>
      </w:r>
      <w:r w:rsidR="006D5B39">
        <w:t>articipating research centers for</w:t>
      </w:r>
      <w:r w:rsidR="007A4332">
        <w:t xml:space="preserve"> a multi-site trial,</w:t>
      </w:r>
      <w:r w:rsidR="006D5B39">
        <w:t xml:space="preserve"> </w:t>
      </w:r>
      <w:r w:rsidR="00B21C5C">
        <w:t>Contract Research Organizat</w:t>
      </w:r>
      <w:r w:rsidR="007A4332">
        <w:t>ions, laboratories, pharmacies,</w:t>
      </w:r>
      <w:r w:rsidR="00623863">
        <w:t xml:space="preserve"> </w:t>
      </w:r>
      <w:r w:rsidR="00B21C5C">
        <w:t>etc.</w:t>
      </w:r>
    </w:p>
    <w:p w14:paraId="65FCF0F6" w14:textId="334E2E8A" w:rsidR="00CD12A1" w:rsidRDefault="002A4DF5" w:rsidP="00724095">
      <w:pPr>
        <w:spacing w:after="0" w:line="240" w:lineRule="auto"/>
        <w:ind w:left="288"/>
        <w:rPr>
          <w:rFonts w:cs="Calibri"/>
          <w:b/>
        </w:rPr>
      </w:pPr>
      <w:r>
        <w:rPr>
          <w:rFonts w:cs="Calibri"/>
          <w:b/>
        </w:rPr>
        <w:t xml:space="preserve"> </w:t>
      </w:r>
      <w:r w:rsidRPr="00CD12A1">
        <w:rPr>
          <w:rFonts w:cs="Calibri"/>
          <w:b/>
        </w:rPr>
        <w:t>(MANDATORY LANGUAGE)</w:t>
      </w:r>
    </w:p>
    <w:p w14:paraId="50FDB12B" w14:textId="77777777" w:rsidR="002A4DF5" w:rsidRDefault="002A4DF5" w:rsidP="00724095">
      <w:pPr>
        <w:spacing w:after="0" w:line="240" w:lineRule="auto"/>
        <w:ind w:left="288"/>
        <w:rPr>
          <w:rFonts w:cs="Calibri"/>
          <w:b/>
        </w:rPr>
      </w:pPr>
    </w:p>
    <w:p w14:paraId="06453785" w14:textId="38B9D98D" w:rsidR="007F7227" w:rsidRPr="00F1615E" w:rsidRDefault="007F7227" w:rsidP="0081068F">
      <w:pPr>
        <w:spacing w:after="0" w:line="240" w:lineRule="auto"/>
        <w:ind w:left="360"/>
        <w:rPr>
          <w:rFonts w:ascii="Calibri" w:eastAsia="Calibri" w:hAnsi="Calibri" w:cs="Calibri"/>
          <w:i/>
          <w:color w:val="00B0F0"/>
        </w:rPr>
      </w:pPr>
      <w:r w:rsidRPr="00F1615E">
        <w:rPr>
          <w:rFonts w:cs="Calibri"/>
          <w:i/>
          <w:color w:val="00B0F0"/>
        </w:rPr>
        <w:t xml:space="preserve">[Optional: </w:t>
      </w:r>
      <w:r>
        <w:rPr>
          <w:rFonts w:ascii="Calibri" w:eastAsia="Calibri" w:hAnsi="Calibri" w:cs="Calibri"/>
          <w:i/>
          <w:color w:val="00B0F0"/>
          <w:spacing w:val="-1"/>
        </w:rPr>
        <w:t>Insert</w:t>
      </w:r>
      <w:r w:rsidRPr="00F1615E">
        <w:rPr>
          <w:rFonts w:ascii="Calibri" w:eastAsia="Calibri" w:hAnsi="Calibri" w:cs="Calibri"/>
          <w:i/>
          <w:color w:val="00B0F0"/>
          <w:spacing w:val="-1"/>
        </w:rPr>
        <w:t xml:space="preserve"> an</w:t>
      </w:r>
      <w:r w:rsidRPr="00F1615E">
        <w:rPr>
          <w:rFonts w:ascii="Calibri" w:eastAsia="Calibri" w:hAnsi="Calibri" w:cs="Calibri"/>
          <w:i/>
          <w:color w:val="00B0F0"/>
        </w:rPr>
        <w:t>y</w:t>
      </w:r>
      <w:r w:rsidRPr="00F1615E">
        <w:rPr>
          <w:rFonts w:ascii="Calibri" w:eastAsia="Calibri" w:hAnsi="Calibri" w:cs="Calibri"/>
          <w:i/>
          <w:color w:val="00B0F0"/>
          <w:spacing w:val="-2"/>
        </w:rPr>
        <w:t xml:space="preserve"> additional</w:t>
      </w:r>
      <w:r>
        <w:rPr>
          <w:rFonts w:ascii="Calibri" w:eastAsia="Calibri" w:hAnsi="Calibri" w:cs="Calibri"/>
          <w:i/>
          <w:color w:val="00B0F0"/>
          <w:spacing w:val="-2"/>
        </w:rPr>
        <w:t xml:space="preserve"> definitions for</w:t>
      </w:r>
      <w:r w:rsidRPr="00F1615E">
        <w:rPr>
          <w:rFonts w:ascii="Calibri" w:eastAsia="Calibri" w:hAnsi="Calibri" w:cs="Calibri"/>
          <w:i/>
          <w:color w:val="00B0F0"/>
          <w:spacing w:val="-2"/>
        </w:rPr>
        <w:t xml:space="preserve"> </w:t>
      </w:r>
      <w:r w:rsidRPr="00F1615E">
        <w:rPr>
          <w:rFonts w:ascii="Calibri" w:eastAsia="Calibri" w:hAnsi="Calibri" w:cs="Calibri"/>
          <w:i/>
          <w:color w:val="00B0F0"/>
        </w:rPr>
        <w:t>te</w:t>
      </w:r>
      <w:r w:rsidRPr="00F1615E">
        <w:rPr>
          <w:rFonts w:ascii="Calibri" w:eastAsia="Calibri" w:hAnsi="Calibri" w:cs="Calibri"/>
          <w:i/>
          <w:color w:val="00B0F0"/>
          <w:spacing w:val="-1"/>
        </w:rPr>
        <w:t>chn</w:t>
      </w:r>
      <w:r w:rsidRPr="00F1615E">
        <w:rPr>
          <w:rFonts w:ascii="Calibri" w:eastAsia="Calibri" w:hAnsi="Calibri" w:cs="Calibri"/>
          <w:i/>
          <w:color w:val="00B0F0"/>
        </w:rPr>
        <w:t>i</w:t>
      </w:r>
      <w:r w:rsidRPr="00F1615E">
        <w:rPr>
          <w:rFonts w:ascii="Calibri" w:eastAsia="Calibri" w:hAnsi="Calibri" w:cs="Calibri"/>
          <w:i/>
          <w:color w:val="00B0F0"/>
          <w:spacing w:val="-1"/>
        </w:rPr>
        <w:t>ca</w:t>
      </w:r>
      <w:r w:rsidRPr="00F1615E">
        <w:rPr>
          <w:rFonts w:ascii="Calibri" w:eastAsia="Calibri" w:hAnsi="Calibri" w:cs="Calibri"/>
          <w:i/>
          <w:color w:val="00B0F0"/>
        </w:rPr>
        <w:t>l</w:t>
      </w:r>
      <w:r w:rsidRPr="00F1615E">
        <w:rPr>
          <w:rFonts w:ascii="Calibri" w:eastAsia="Calibri" w:hAnsi="Calibri" w:cs="Calibri"/>
          <w:i/>
          <w:color w:val="00B0F0"/>
          <w:spacing w:val="-7"/>
        </w:rPr>
        <w:t xml:space="preserve"> </w:t>
      </w:r>
      <w:r w:rsidRPr="00F1615E">
        <w:rPr>
          <w:rFonts w:ascii="Calibri" w:eastAsia="Calibri" w:hAnsi="Calibri" w:cs="Calibri"/>
          <w:i/>
          <w:color w:val="00B0F0"/>
        </w:rPr>
        <w:t>or</w:t>
      </w:r>
      <w:r w:rsidRPr="00F1615E">
        <w:rPr>
          <w:rFonts w:ascii="Calibri" w:eastAsia="Calibri" w:hAnsi="Calibri" w:cs="Calibri"/>
          <w:i/>
          <w:color w:val="00B0F0"/>
          <w:spacing w:val="-1"/>
        </w:rPr>
        <w:t xml:space="preserve"> </w:t>
      </w:r>
      <w:r w:rsidRPr="00F1615E">
        <w:rPr>
          <w:rFonts w:ascii="Calibri" w:eastAsia="Calibri" w:hAnsi="Calibri" w:cs="Calibri"/>
          <w:i/>
          <w:color w:val="00B0F0"/>
        </w:rPr>
        <w:t>s</w:t>
      </w:r>
      <w:r w:rsidRPr="00F1615E">
        <w:rPr>
          <w:rFonts w:ascii="Calibri" w:eastAsia="Calibri" w:hAnsi="Calibri" w:cs="Calibri"/>
          <w:i/>
          <w:color w:val="00B0F0"/>
          <w:spacing w:val="-1"/>
        </w:rPr>
        <w:t>p</w:t>
      </w:r>
      <w:r w:rsidRPr="00F1615E">
        <w:rPr>
          <w:rFonts w:ascii="Calibri" w:eastAsia="Calibri" w:hAnsi="Calibri" w:cs="Calibri"/>
          <w:i/>
          <w:color w:val="00B0F0"/>
        </w:rPr>
        <w:t>e</w:t>
      </w:r>
      <w:r w:rsidRPr="00F1615E">
        <w:rPr>
          <w:rFonts w:ascii="Calibri" w:eastAsia="Calibri" w:hAnsi="Calibri" w:cs="Calibri"/>
          <w:i/>
          <w:color w:val="00B0F0"/>
          <w:spacing w:val="-1"/>
        </w:rPr>
        <w:t>c</w:t>
      </w:r>
      <w:r w:rsidRPr="00F1615E">
        <w:rPr>
          <w:rFonts w:ascii="Calibri" w:eastAsia="Calibri" w:hAnsi="Calibri" w:cs="Calibri"/>
          <w:i/>
          <w:color w:val="00B0F0"/>
        </w:rPr>
        <w:t>i</w:t>
      </w:r>
      <w:r w:rsidRPr="00F1615E">
        <w:rPr>
          <w:rFonts w:ascii="Calibri" w:eastAsia="Calibri" w:hAnsi="Calibri" w:cs="Calibri"/>
          <w:i/>
          <w:color w:val="00B0F0"/>
          <w:spacing w:val="-1"/>
        </w:rPr>
        <w:t>a</w:t>
      </w:r>
      <w:r w:rsidRPr="00F1615E">
        <w:rPr>
          <w:rFonts w:ascii="Calibri" w:eastAsia="Calibri" w:hAnsi="Calibri" w:cs="Calibri"/>
          <w:i/>
          <w:color w:val="00B0F0"/>
        </w:rPr>
        <w:t>l</w:t>
      </w:r>
      <w:r w:rsidRPr="00F1615E">
        <w:rPr>
          <w:rFonts w:ascii="Calibri" w:eastAsia="Calibri" w:hAnsi="Calibri" w:cs="Calibri"/>
          <w:i/>
          <w:color w:val="00B0F0"/>
          <w:spacing w:val="-4"/>
        </w:rPr>
        <w:t xml:space="preserve"> </w:t>
      </w:r>
      <w:r>
        <w:rPr>
          <w:rFonts w:ascii="Calibri" w:eastAsia="Calibri" w:hAnsi="Calibri" w:cs="Calibri"/>
          <w:i/>
          <w:color w:val="00B0F0"/>
        </w:rPr>
        <w:t>terms</w:t>
      </w:r>
      <w:r w:rsidRPr="00F1615E">
        <w:rPr>
          <w:rFonts w:ascii="Calibri" w:eastAsia="Calibri" w:hAnsi="Calibri" w:cs="Calibri"/>
          <w:i/>
          <w:color w:val="00B0F0"/>
          <w:spacing w:val="-4"/>
        </w:rPr>
        <w:t xml:space="preserve"> </w:t>
      </w:r>
      <w:r w:rsidRPr="00F1615E">
        <w:rPr>
          <w:rFonts w:ascii="Calibri" w:eastAsia="Calibri" w:hAnsi="Calibri" w:cs="Calibri"/>
          <w:i/>
          <w:color w:val="00B0F0"/>
          <w:spacing w:val="-1"/>
        </w:rPr>
        <w:t>u</w:t>
      </w:r>
      <w:r w:rsidRPr="00F1615E">
        <w:rPr>
          <w:rFonts w:ascii="Calibri" w:eastAsia="Calibri" w:hAnsi="Calibri" w:cs="Calibri"/>
          <w:i/>
          <w:color w:val="00B0F0"/>
        </w:rPr>
        <w:t>sed</w:t>
      </w:r>
      <w:r w:rsidRPr="00F1615E">
        <w:rPr>
          <w:rFonts w:ascii="Calibri" w:eastAsia="Calibri" w:hAnsi="Calibri" w:cs="Calibri"/>
          <w:i/>
          <w:color w:val="00B0F0"/>
          <w:spacing w:val="-5"/>
        </w:rPr>
        <w:t xml:space="preserve"> </w:t>
      </w:r>
      <w:r w:rsidRPr="00F1615E">
        <w:rPr>
          <w:rFonts w:ascii="Calibri" w:eastAsia="Calibri" w:hAnsi="Calibri" w:cs="Calibri"/>
          <w:i/>
          <w:color w:val="00B0F0"/>
        </w:rPr>
        <w:t>wi</w:t>
      </w:r>
      <w:r w:rsidRPr="00F1615E">
        <w:rPr>
          <w:rFonts w:ascii="Calibri" w:eastAsia="Calibri" w:hAnsi="Calibri" w:cs="Calibri"/>
          <w:i/>
          <w:color w:val="00B0F0"/>
          <w:spacing w:val="-2"/>
        </w:rPr>
        <w:t>t</w:t>
      </w:r>
      <w:r w:rsidRPr="00F1615E">
        <w:rPr>
          <w:rFonts w:ascii="Calibri" w:eastAsia="Calibri" w:hAnsi="Calibri" w:cs="Calibri"/>
          <w:i/>
          <w:color w:val="00B0F0"/>
          <w:spacing w:val="-1"/>
        </w:rPr>
        <w:t>h</w:t>
      </w:r>
      <w:r w:rsidRPr="00F1615E">
        <w:rPr>
          <w:rFonts w:ascii="Calibri" w:eastAsia="Calibri" w:hAnsi="Calibri" w:cs="Calibri"/>
          <w:i/>
          <w:color w:val="00B0F0"/>
        </w:rPr>
        <w:t>in</w:t>
      </w:r>
      <w:r w:rsidRPr="00F1615E">
        <w:rPr>
          <w:rFonts w:ascii="Calibri" w:eastAsia="Calibri" w:hAnsi="Calibri" w:cs="Calibri"/>
          <w:i/>
          <w:color w:val="00B0F0"/>
          <w:spacing w:val="-5"/>
        </w:rPr>
        <w:t xml:space="preserve"> </w:t>
      </w:r>
      <w:r>
        <w:rPr>
          <w:rFonts w:ascii="Calibri" w:eastAsia="Calibri" w:hAnsi="Calibri" w:cs="Calibri"/>
          <w:i/>
          <w:color w:val="00B0F0"/>
          <w:spacing w:val="-3"/>
        </w:rPr>
        <w:t xml:space="preserve">the </w:t>
      </w:r>
      <w:r w:rsidR="007964EC">
        <w:rPr>
          <w:rFonts w:ascii="Calibri" w:eastAsia="Calibri" w:hAnsi="Calibri" w:cs="Calibri"/>
          <w:i/>
          <w:color w:val="00B0F0"/>
          <w:spacing w:val="-3"/>
        </w:rPr>
        <w:t>Standard Practice Guideline</w:t>
      </w:r>
      <w:r w:rsidRPr="00F1615E">
        <w:rPr>
          <w:rFonts w:ascii="Calibri" w:eastAsia="Calibri" w:hAnsi="Calibri" w:cs="Calibri"/>
          <w:i/>
          <w:color w:val="00B0F0"/>
          <w:spacing w:val="-3"/>
        </w:rPr>
        <w:t xml:space="preserve"> </w:t>
      </w:r>
      <w:r w:rsidRPr="00F1615E">
        <w:rPr>
          <w:rFonts w:ascii="Calibri" w:eastAsia="Calibri" w:hAnsi="Calibri" w:cs="Calibri"/>
          <w:i/>
          <w:color w:val="00B0F0"/>
        </w:rPr>
        <w:t>t</w:t>
      </w:r>
      <w:r w:rsidRPr="00F1615E">
        <w:rPr>
          <w:rFonts w:ascii="Calibri" w:eastAsia="Calibri" w:hAnsi="Calibri" w:cs="Calibri"/>
          <w:i/>
          <w:color w:val="00B0F0"/>
          <w:spacing w:val="-1"/>
        </w:rPr>
        <w:t>ha</w:t>
      </w:r>
      <w:r w:rsidRPr="00F1615E">
        <w:rPr>
          <w:rFonts w:ascii="Calibri" w:eastAsia="Calibri" w:hAnsi="Calibri" w:cs="Calibri"/>
          <w:i/>
          <w:color w:val="00B0F0"/>
        </w:rPr>
        <w:t>t</w:t>
      </w:r>
      <w:r w:rsidRPr="00F1615E">
        <w:rPr>
          <w:rFonts w:ascii="Calibri" w:eastAsia="Calibri" w:hAnsi="Calibri" w:cs="Calibri"/>
          <w:i/>
          <w:color w:val="00B0F0"/>
          <w:spacing w:val="-4"/>
        </w:rPr>
        <w:t xml:space="preserve"> </w:t>
      </w:r>
      <w:r w:rsidRPr="00F1615E">
        <w:rPr>
          <w:rFonts w:ascii="Calibri" w:eastAsia="Calibri" w:hAnsi="Calibri" w:cs="Calibri"/>
          <w:i/>
          <w:color w:val="00B0F0"/>
        </w:rPr>
        <w:t>m</w:t>
      </w:r>
      <w:r w:rsidRPr="00F1615E">
        <w:rPr>
          <w:rFonts w:ascii="Calibri" w:eastAsia="Calibri" w:hAnsi="Calibri" w:cs="Calibri"/>
          <w:i/>
          <w:color w:val="00B0F0"/>
          <w:spacing w:val="-3"/>
        </w:rPr>
        <w:t>a</w:t>
      </w:r>
      <w:r w:rsidRPr="00F1615E">
        <w:rPr>
          <w:rFonts w:ascii="Calibri" w:eastAsia="Calibri" w:hAnsi="Calibri" w:cs="Calibri"/>
          <w:i/>
          <w:color w:val="00B0F0"/>
        </w:rPr>
        <w:t>y</w:t>
      </w:r>
      <w:r w:rsidRPr="00F1615E">
        <w:rPr>
          <w:rFonts w:ascii="Calibri" w:eastAsia="Calibri" w:hAnsi="Calibri" w:cs="Calibri"/>
          <w:i/>
          <w:color w:val="00B0F0"/>
          <w:spacing w:val="-4"/>
        </w:rPr>
        <w:t xml:space="preserve"> </w:t>
      </w:r>
      <w:r w:rsidRPr="00F1615E">
        <w:rPr>
          <w:rFonts w:ascii="Calibri" w:eastAsia="Calibri" w:hAnsi="Calibri" w:cs="Calibri"/>
          <w:i/>
          <w:color w:val="00B0F0"/>
          <w:spacing w:val="-1"/>
        </w:rPr>
        <w:t>no</w:t>
      </w:r>
      <w:r w:rsidRPr="00F1615E">
        <w:rPr>
          <w:rFonts w:ascii="Calibri" w:eastAsia="Calibri" w:hAnsi="Calibri" w:cs="Calibri"/>
          <w:i/>
          <w:color w:val="00B0F0"/>
        </w:rPr>
        <w:t>t</w:t>
      </w:r>
      <w:r w:rsidRPr="00F1615E">
        <w:rPr>
          <w:rFonts w:ascii="Calibri" w:eastAsia="Calibri" w:hAnsi="Calibri" w:cs="Calibri"/>
          <w:i/>
          <w:color w:val="00B0F0"/>
          <w:spacing w:val="-1"/>
        </w:rPr>
        <w:t xml:space="preserve"> be </w:t>
      </w:r>
      <w:r w:rsidRPr="00F1615E">
        <w:rPr>
          <w:rFonts w:ascii="Calibri" w:eastAsia="Calibri" w:hAnsi="Calibri" w:cs="Calibri"/>
          <w:i/>
          <w:color w:val="00B0F0"/>
        </w:rPr>
        <w:t>f</w:t>
      </w:r>
      <w:r w:rsidRPr="00F1615E">
        <w:rPr>
          <w:rFonts w:ascii="Calibri" w:eastAsia="Calibri" w:hAnsi="Calibri" w:cs="Calibri"/>
          <w:i/>
          <w:color w:val="00B0F0"/>
          <w:spacing w:val="-1"/>
        </w:rPr>
        <w:t>a</w:t>
      </w:r>
      <w:r w:rsidRPr="00F1615E">
        <w:rPr>
          <w:rFonts w:ascii="Calibri" w:eastAsia="Calibri" w:hAnsi="Calibri" w:cs="Calibri"/>
          <w:i/>
          <w:color w:val="00B0F0"/>
        </w:rPr>
        <w:t>mili</w:t>
      </w:r>
      <w:r w:rsidRPr="00F1615E">
        <w:rPr>
          <w:rFonts w:ascii="Calibri" w:eastAsia="Calibri" w:hAnsi="Calibri" w:cs="Calibri"/>
          <w:i/>
          <w:color w:val="00B0F0"/>
          <w:spacing w:val="-1"/>
        </w:rPr>
        <w:t>a</w:t>
      </w:r>
      <w:r w:rsidRPr="00F1615E">
        <w:rPr>
          <w:rFonts w:ascii="Calibri" w:eastAsia="Calibri" w:hAnsi="Calibri" w:cs="Calibri"/>
          <w:i/>
          <w:color w:val="00B0F0"/>
        </w:rPr>
        <w:t>r</w:t>
      </w:r>
      <w:r w:rsidRPr="00F1615E">
        <w:rPr>
          <w:rFonts w:ascii="Calibri" w:eastAsia="Calibri" w:hAnsi="Calibri" w:cs="Calibri"/>
          <w:i/>
          <w:color w:val="00B0F0"/>
          <w:spacing w:val="-5"/>
        </w:rPr>
        <w:t xml:space="preserve"> </w:t>
      </w:r>
      <w:r w:rsidRPr="00F1615E">
        <w:rPr>
          <w:rFonts w:ascii="Calibri" w:eastAsia="Calibri" w:hAnsi="Calibri" w:cs="Calibri"/>
          <w:i/>
          <w:color w:val="00B0F0"/>
        </w:rPr>
        <w:t>to</w:t>
      </w:r>
      <w:r w:rsidRPr="00F1615E">
        <w:rPr>
          <w:rFonts w:ascii="Calibri" w:eastAsia="Calibri" w:hAnsi="Calibri" w:cs="Calibri"/>
          <w:i/>
          <w:color w:val="00B0F0"/>
          <w:spacing w:val="-2"/>
        </w:rPr>
        <w:t xml:space="preserve"> </w:t>
      </w:r>
      <w:r w:rsidRPr="00F1615E">
        <w:rPr>
          <w:rFonts w:ascii="Calibri" w:eastAsia="Calibri" w:hAnsi="Calibri" w:cs="Calibri"/>
          <w:i/>
          <w:color w:val="00B0F0"/>
        </w:rPr>
        <w:t>t</w:t>
      </w:r>
      <w:r w:rsidRPr="00F1615E">
        <w:rPr>
          <w:rFonts w:ascii="Calibri" w:eastAsia="Calibri" w:hAnsi="Calibri" w:cs="Calibri"/>
          <w:i/>
          <w:color w:val="00B0F0"/>
          <w:spacing w:val="-1"/>
        </w:rPr>
        <w:t>h</w:t>
      </w:r>
      <w:r w:rsidRPr="00F1615E">
        <w:rPr>
          <w:rFonts w:ascii="Calibri" w:eastAsia="Calibri" w:hAnsi="Calibri" w:cs="Calibri"/>
          <w:i/>
          <w:color w:val="00B0F0"/>
        </w:rPr>
        <w:t>e</w:t>
      </w:r>
      <w:r w:rsidRPr="00F1615E">
        <w:rPr>
          <w:rFonts w:ascii="Calibri" w:eastAsia="Calibri" w:hAnsi="Calibri" w:cs="Calibri"/>
          <w:i/>
          <w:color w:val="00B0F0"/>
          <w:spacing w:val="-4"/>
        </w:rPr>
        <w:t xml:space="preserve"> </w:t>
      </w:r>
      <w:r w:rsidRPr="00F1615E">
        <w:rPr>
          <w:rFonts w:ascii="Calibri" w:eastAsia="Calibri" w:hAnsi="Calibri" w:cs="Calibri"/>
          <w:i/>
          <w:color w:val="00B0F0"/>
        </w:rPr>
        <w:t>l</w:t>
      </w:r>
      <w:r w:rsidRPr="00F1615E">
        <w:rPr>
          <w:rFonts w:ascii="Calibri" w:eastAsia="Calibri" w:hAnsi="Calibri" w:cs="Calibri"/>
          <w:i/>
          <w:color w:val="00B0F0"/>
          <w:spacing w:val="-1"/>
        </w:rPr>
        <w:t>a</w:t>
      </w:r>
      <w:r w:rsidRPr="00F1615E">
        <w:rPr>
          <w:rFonts w:ascii="Calibri" w:eastAsia="Calibri" w:hAnsi="Calibri" w:cs="Calibri"/>
          <w:i/>
          <w:color w:val="00B0F0"/>
        </w:rPr>
        <w:t>y</w:t>
      </w:r>
      <w:r w:rsidRPr="00F1615E">
        <w:rPr>
          <w:rFonts w:ascii="Calibri" w:eastAsia="Calibri" w:hAnsi="Calibri" w:cs="Calibri"/>
          <w:i/>
          <w:color w:val="00B0F0"/>
          <w:spacing w:val="-2"/>
        </w:rPr>
        <w:t xml:space="preserve"> </w:t>
      </w:r>
      <w:r w:rsidRPr="00F1615E">
        <w:rPr>
          <w:rFonts w:ascii="Calibri" w:eastAsia="Calibri" w:hAnsi="Calibri" w:cs="Calibri"/>
          <w:i/>
          <w:color w:val="00B0F0"/>
          <w:spacing w:val="1"/>
        </w:rPr>
        <w:t>r</w:t>
      </w:r>
      <w:r w:rsidRPr="00F1615E">
        <w:rPr>
          <w:rFonts w:ascii="Calibri" w:eastAsia="Calibri" w:hAnsi="Calibri" w:cs="Calibri"/>
          <w:i/>
          <w:color w:val="00B0F0"/>
        </w:rPr>
        <w:t>e</w:t>
      </w:r>
      <w:r w:rsidRPr="00F1615E">
        <w:rPr>
          <w:rFonts w:ascii="Calibri" w:eastAsia="Calibri" w:hAnsi="Calibri" w:cs="Calibri"/>
          <w:i/>
          <w:color w:val="00B0F0"/>
          <w:spacing w:val="-1"/>
        </w:rPr>
        <w:t>ad</w:t>
      </w:r>
      <w:r w:rsidRPr="00F1615E">
        <w:rPr>
          <w:rFonts w:ascii="Calibri" w:eastAsia="Calibri" w:hAnsi="Calibri" w:cs="Calibri"/>
          <w:i/>
          <w:color w:val="00B0F0"/>
          <w:spacing w:val="-2"/>
        </w:rPr>
        <w:t>e</w:t>
      </w:r>
      <w:r w:rsidRPr="00F1615E">
        <w:rPr>
          <w:rFonts w:ascii="Calibri" w:eastAsia="Calibri" w:hAnsi="Calibri" w:cs="Calibri"/>
          <w:i/>
          <w:color w:val="00B0F0"/>
          <w:spacing w:val="1"/>
        </w:rPr>
        <w:t>r</w:t>
      </w:r>
      <w:r w:rsidRPr="00F1615E">
        <w:rPr>
          <w:rFonts w:ascii="Calibri" w:eastAsia="Calibri" w:hAnsi="Calibri" w:cs="Calibri"/>
          <w:i/>
          <w:color w:val="00B0F0"/>
        </w:rPr>
        <w:t>]</w:t>
      </w:r>
    </w:p>
    <w:p w14:paraId="286F9B72" w14:textId="77777777" w:rsidR="007F7227" w:rsidRDefault="007F7227" w:rsidP="0029664F">
      <w:pPr>
        <w:spacing w:after="0" w:line="240" w:lineRule="auto"/>
        <w:ind w:left="360"/>
        <w:rPr>
          <w:b/>
        </w:rPr>
      </w:pPr>
    </w:p>
    <w:p w14:paraId="628F19FE" w14:textId="70849FB1" w:rsidR="0029664F" w:rsidRDefault="00BE6005" w:rsidP="0029664F">
      <w:pPr>
        <w:spacing w:after="0" w:line="240" w:lineRule="auto"/>
        <w:ind w:left="360"/>
      </w:pPr>
      <w:r w:rsidRPr="00BE6005">
        <w:rPr>
          <w:b/>
        </w:rPr>
        <w:t>Note:</w:t>
      </w:r>
      <w:r>
        <w:t xml:space="preserve"> </w:t>
      </w:r>
      <w:r w:rsidR="00DC076C">
        <w:t>Some</w:t>
      </w:r>
      <w:r w:rsidR="0029664F">
        <w:t xml:space="preserve"> of the definitions above were obtained from the IRBMed Glossary. These definitions were current as of </w:t>
      </w:r>
      <w:r w:rsidR="008355B5">
        <w:t>01-Oct-2022</w:t>
      </w:r>
      <w:r w:rsidR="00DD2C1F">
        <w:t xml:space="preserve"> </w:t>
      </w:r>
      <w:r w:rsidR="0029664F">
        <w:t xml:space="preserve">and are subject to change. Please see the </w:t>
      </w:r>
      <w:hyperlink r:id="rId11" w:history="1">
        <w:r w:rsidR="0029664F">
          <w:rPr>
            <w:rStyle w:val="Hyperlink"/>
          </w:rPr>
          <w:t>IRBMed Glossary</w:t>
        </w:r>
      </w:hyperlink>
      <w:r w:rsidR="0029664F">
        <w:t xml:space="preserve"> for the most current definitions and additional guidance.</w:t>
      </w:r>
    </w:p>
    <w:p w14:paraId="26E5087B" w14:textId="4746E314" w:rsidR="0029664F" w:rsidRDefault="0029664F" w:rsidP="0029664F">
      <w:pPr>
        <w:widowControl w:val="0"/>
        <w:autoSpaceDE w:val="0"/>
        <w:autoSpaceDN w:val="0"/>
        <w:adjustRightInd w:val="0"/>
        <w:spacing w:after="0" w:line="239" w:lineRule="auto"/>
        <w:ind w:left="360" w:right="720"/>
        <w:rPr>
          <w:rFonts w:cs="Calibri"/>
          <w:b/>
        </w:rPr>
      </w:pPr>
      <w:r w:rsidRPr="00B9043B">
        <w:rPr>
          <w:rFonts w:cs="Calibri"/>
          <w:b/>
        </w:rPr>
        <w:t>(MANDATORY LANGUAGE)</w:t>
      </w:r>
    </w:p>
    <w:p w14:paraId="05825222" w14:textId="77777777" w:rsidR="00910169" w:rsidRDefault="00910169" w:rsidP="0029664F">
      <w:pPr>
        <w:widowControl w:val="0"/>
        <w:autoSpaceDE w:val="0"/>
        <w:autoSpaceDN w:val="0"/>
        <w:adjustRightInd w:val="0"/>
        <w:spacing w:after="0" w:line="239" w:lineRule="auto"/>
        <w:ind w:left="360" w:right="720"/>
        <w:rPr>
          <w:rFonts w:cs="Calibri"/>
          <w:b/>
        </w:rPr>
      </w:pPr>
    </w:p>
    <w:p w14:paraId="001862F2" w14:textId="754157A7" w:rsidR="00D03CEF" w:rsidRPr="00D03CEF" w:rsidRDefault="00D03CEF" w:rsidP="00724095">
      <w:pPr>
        <w:widowControl w:val="0"/>
        <w:autoSpaceDE w:val="0"/>
        <w:autoSpaceDN w:val="0"/>
        <w:adjustRightInd w:val="0"/>
        <w:spacing w:after="0" w:line="240" w:lineRule="auto"/>
        <w:ind w:left="360" w:right="720"/>
        <w:rPr>
          <w:rFonts w:cs="Calibri"/>
          <w:spacing w:val="-1"/>
        </w:rPr>
      </w:pPr>
    </w:p>
    <w:p w14:paraId="249DFECE" w14:textId="77777777" w:rsidR="00B21C5C" w:rsidRPr="00B21C5C" w:rsidRDefault="00695A12" w:rsidP="00724095">
      <w:pPr>
        <w:pStyle w:val="ListParagraph"/>
        <w:numPr>
          <w:ilvl w:val="0"/>
          <w:numId w:val="1"/>
        </w:numPr>
        <w:spacing w:after="0" w:line="240" w:lineRule="auto"/>
        <w:ind w:right="720"/>
        <w:rPr>
          <w:rFonts w:cs="Calibri"/>
          <w:b/>
          <w:bCs/>
        </w:rPr>
      </w:pPr>
      <w:r w:rsidRPr="00695A12">
        <w:rPr>
          <w:b/>
        </w:rPr>
        <w:t>ROLES AND RESPONSIBILITIES</w:t>
      </w:r>
      <w:r w:rsidR="00BD3334">
        <w:rPr>
          <w:b/>
        </w:rPr>
        <w:t xml:space="preserve"> </w:t>
      </w:r>
    </w:p>
    <w:p w14:paraId="3F633BFD" w14:textId="77777777" w:rsidR="00DD03A6" w:rsidRPr="00DD03A6" w:rsidRDefault="00DD03A6" w:rsidP="00724095">
      <w:pPr>
        <w:widowControl w:val="0"/>
        <w:autoSpaceDE w:val="0"/>
        <w:autoSpaceDN w:val="0"/>
        <w:adjustRightInd w:val="0"/>
        <w:spacing w:after="0" w:line="240" w:lineRule="auto"/>
        <w:ind w:right="720"/>
        <w:rPr>
          <w:rFonts w:cs="Calibri"/>
          <w:bCs/>
        </w:rPr>
      </w:pPr>
    </w:p>
    <w:p w14:paraId="5D01361F" w14:textId="1890CC5D" w:rsidR="00DD03A6" w:rsidRPr="00893A96" w:rsidRDefault="00DF6241" w:rsidP="00724095">
      <w:pPr>
        <w:widowControl w:val="0"/>
        <w:autoSpaceDE w:val="0"/>
        <w:autoSpaceDN w:val="0"/>
        <w:adjustRightInd w:val="0"/>
        <w:spacing w:after="0" w:line="240" w:lineRule="auto"/>
        <w:ind w:left="360" w:right="720"/>
        <w:rPr>
          <w:rFonts w:cs="Calibri"/>
          <w:b/>
          <w:bCs/>
        </w:rPr>
      </w:pPr>
      <w:r>
        <w:rPr>
          <w:rFonts w:cs="Calibri"/>
          <w:b/>
          <w:bCs/>
        </w:rPr>
        <w:lastRenderedPageBreak/>
        <w:t>Principal Investigator/Designee</w:t>
      </w:r>
    </w:p>
    <w:p w14:paraId="010A4320" w14:textId="5554DA9D" w:rsidR="00F606E5" w:rsidRDefault="00594FB6" w:rsidP="00724095">
      <w:pPr>
        <w:widowControl w:val="0"/>
        <w:autoSpaceDE w:val="0"/>
        <w:autoSpaceDN w:val="0"/>
        <w:adjustRightInd w:val="0"/>
        <w:spacing w:after="0" w:line="240" w:lineRule="auto"/>
        <w:ind w:left="360" w:right="720"/>
        <w:rPr>
          <w:rFonts w:cs="Calibri"/>
          <w:b/>
        </w:rPr>
      </w:pPr>
      <w:r w:rsidRPr="00893A96">
        <w:rPr>
          <w:rFonts w:cs="Calibri"/>
          <w:bCs/>
        </w:rPr>
        <w:t>The Principal Investigator i</w:t>
      </w:r>
      <w:r w:rsidR="00BD3334">
        <w:rPr>
          <w:rFonts w:cs="Calibri"/>
          <w:bCs/>
        </w:rPr>
        <w:t xml:space="preserve">s </w:t>
      </w:r>
      <w:r w:rsidR="007964EC">
        <w:rPr>
          <w:rFonts w:cs="Calibri"/>
          <w:bCs/>
        </w:rPr>
        <w:t xml:space="preserve">ultimately </w:t>
      </w:r>
      <w:r w:rsidR="00BD3334" w:rsidRPr="0081068F">
        <w:rPr>
          <w:rFonts w:cs="Calibri"/>
          <w:bCs/>
          <w:i/>
        </w:rPr>
        <w:t>responsible</w:t>
      </w:r>
      <w:r w:rsidR="00BD3334">
        <w:rPr>
          <w:rFonts w:cs="Calibri"/>
          <w:bCs/>
        </w:rPr>
        <w:t xml:space="preserve"> </w:t>
      </w:r>
      <w:r w:rsidR="001C408F">
        <w:rPr>
          <w:rFonts w:cs="Calibri"/>
          <w:bCs/>
        </w:rPr>
        <w:t>for ensuring</w:t>
      </w:r>
      <w:r w:rsidR="00D10652">
        <w:rPr>
          <w:rFonts w:cs="Calibri"/>
          <w:bCs/>
        </w:rPr>
        <w:t xml:space="preserve"> that individuals </w:t>
      </w:r>
      <w:r w:rsidR="001C408F">
        <w:rPr>
          <w:rFonts w:cs="Calibri"/>
          <w:bCs/>
        </w:rPr>
        <w:t>conducting or</w:t>
      </w:r>
      <w:r w:rsidR="00D10652">
        <w:rPr>
          <w:rFonts w:cs="Calibri"/>
          <w:bCs/>
        </w:rPr>
        <w:t xml:space="preserve"> </w:t>
      </w:r>
      <w:r w:rsidR="00365D14">
        <w:rPr>
          <w:rFonts w:cs="Calibri"/>
          <w:bCs/>
        </w:rPr>
        <w:t xml:space="preserve">monitoring (when applicable) </w:t>
      </w:r>
      <w:r w:rsidR="00D10652">
        <w:rPr>
          <w:rFonts w:cs="Calibri"/>
          <w:bCs/>
        </w:rPr>
        <w:t>clinical research are appropriately educated, trained</w:t>
      </w:r>
      <w:r w:rsidR="008E754F">
        <w:rPr>
          <w:rFonts w:cs="Calibri"/>
          <w:bCs/>
        </w:rPr>
        <w:t xml:space="preserve">, informed of their obligations </w:t>
      </w:r>
      <w:r w:rsidR="009135AB">
        <w:rPr>
          <w:rFonts w:cs="Calibri"/>
          <w:bCs/>
        </w:rPr>
        <w:t xml:space="preserve">related </w:t>
      </w:r>
      <w:r w:rsidR="001C408F">
        <w:rPr>
          <w:rFonts w:cs="Calibri"/>
          <w:bCs/>
        </w:rPr>
        <w:t>to the</w:t>
      </w:r>
      <w:r w:rsidR="008E754F">
        <w:rPr>
          <w:rFonts w:cs="Calibri"/>
          <w:bCs/>
        </w:rPr>
        <w:t xml:space="preserve"> clinical trial,</w:t>
      </w:r>
      <w:r w:rsidR="00D10652">
        <w:rPr>
          <w:rFonts w:cs="Calibri"/>
          <w:bCs/>
        </w:rPr>
        <w:t xml:space="preserve"> and supervised in order to protect the rights a</w:t>
      </w:r>
      <w:r w:rsidR="007A4332">
        <w:rPr>
          <w:rFonts w:cs="Calibri"/>
          <w:bCs/>
        </w:rPr>
        <w:t xml:space="preserve">nd safety of research </w:t>
      </w:r>
      <w:r w:rsidR="001C408F">
        <w:rPr>
          <w:rFonts w:cs="Calibri"/>
          <w:bCs/>
        </w:rPr>
        <w:t>participants.</w:t>
      </w:r>
      <w:r w:rsidR="001C408F" w:rsidRPr="00893A96">
        <w:rPr>
          <w:rFonts w:cs="Calibri"/>
          <w:bCs/>
        </w:rPr>
        <w:t xml:space="preserve"> The</w:t>
      </w:r>
      <w:r w:rsidR="00C06A2B" w:rsidRPr="00893A96">
        <w:rPr>
          <w:rFonts w:cs="Calibri"/>
          <w:bCs/>
        </w:rPr>
        <w:t xml:space="preserve"> Principal Investigator shall be responsible for the following activities:</w:t>
      </w:r>
    </w:p>
    <w:p w14:paraId="60936E94" w14:textId="50FD5C8F" w:rsidR="002A4DF5" w:rsidRDefault="00383F71" w:rsidP="00724095">
      <w:pPr>
        <w:pStyle w:val="ListParagraph"/>
        <w:widowControl w:val="0"/>
        <w:numPr>
          <w:ilvl w:val="0"/>
          <w:numId w:val="9"/>
        </w:numPr>
        <w:autoSpaceDE w:val="0"/>
        <w:autoSpaceDN w:val="0"/>
        <w:adjustRightInd w:val="0"/>
        <w:spacing w:after="0" w:line="240" w:lineRule="auto"/>
        <w:ind w:right="720"/>
        <w:rPr>
          <w:rFonts w:cs="Calibri"/>
          <w:bCs/>
        </w:rPr>
      </w:pPr>
      <w:r>
        <w:rPr>
          <w:rFonts w:cs="Calibri"/>
          <w:bCs/>
        </w:rPr>
        <w:t xml:space="preserve">Assesses </w:t>
      </w:r>
      <w:r w:rsidR="00F606E5">
        <w:rPr>
          <w:rFonts w:cs="Calibri"/>
          <w:bCs/>
        </w:rPr>
        <w:t>the time and resources</w:t>
      </w:r>
      <w:r w:rsidR="008E754F">
        <w:rPr>
          <w:rFonts w:cs="Calibri"/>
          <w:bCs/>
        </w:rPr>
        <w:t xml:space="preserve"> </w:t>
      </w:r>
      <w:r w:rsidR="00F606E5">
        <w:rPr>
          <w:rFonts w:cs="Calibri"/>
          <w:bCs/>
        </w:rPr>
        <w:t xml:space="preserve">needed to supervise and conduct </w:t>
      </w:r>
      <w:r w:rsidR="007A41B9">
        <w:rPr>
          <w:rFonts w:cs="Calibri"/>
          <w:bCs/>
        </w:rPr>
        <w:t>the research</w:t>
      </w:r>
    </w:p>
    <w:p w14:paraId="11236062" w14:textId="1B525419" w:rsidR="00E45271" w:rsidRPr="00E45271" w:rsidRDefault="00E45271" w:rsidP="00724095">
      <w:pPr>
        <w:pStyle w:val="ListParagraph"/>
        <w:widowControl w:val="0"/>
        <w:numPr>
          <w:ilvl w:val="0"/>
          <w:numId w:val="9"/>
        </w:numPr>
        <w:autoSpaceDE w:val="0"/>
        <w:autoSpaceDN w:val="0"/>
        <w:adjustRightInd w:val="0"/>
        <w:spacing w:after="0" w:line="240" w:lineRule="auto"/>
        <w:ind w:right="720"/>
        <w:rPr>
          <w:rFonts w:cs="Calibri"/>
          <w:bCs/>
        </w:rPr>
      </w:pPr>
      <w:r w:rsidRPr="00E45271">
        <w:rPr>
          <w:rFonts w:cs="Calibri"/>
        </w:rPr>
        <w:t>I</w:t>
      </w:r>
      <w:r w:rsidR="00587312">
        <w:rPr>
          <w:rFonts w:cs="Calibri"/>
        </w:rPr>
        <w:t>dentifies</w:t>
      </w:r>
      <w:r w:rsidRPr="00E45271">
        <w:rPr>
          <w:rFonts w:cs="Calibri"/>
        </w:rPr>
        <w:t xml:space="preserve"> the roles and responsibilities </w:t>
      </w:r>
      <w:r w:rsidR="00F606E5">
        <w:rPr>
          <w:rFonts w:cs="Calibri"/>
        </w:rPr>
        <w:t xml:space="preserve">that must be filled for </w:t>
      </w:r>
      <w:r>
        <w:rPr>
          <w:rFonts w:cs="Calibri"/>
        </w:rPr>
        <w:t xml:space="preserve">safe and effective </w:t>
      </w:r>
      <w:r w:rsidR="007A41B9">
        <w:rPr>
          <w:rFonts w:cs="Calibri"/>
        </w:rPr>
        <w:t>management</w:t>
      </w:r>
      <w:r w:rsidR="001F3B5A">
        <w:rPr>
          <w:rFonts w:cs="Calibri"/>
        </w:rPr>
        <w:t xml:space="preserve"> of a clinical trial</w:t>
      </w:r>
    </w:p>
    <w:p w14:paraId="1BFEFA7B" w14:textId="520E834D" w:rsidR="001F3B5A" w:rsidRDefault="003D63E7" w:rsidP="00724095">
      <w:pPr>
        <w:pStyle w:val="ListParagraph"/>
        <w:widowControl w:val="0"/>
        <w:numPr>
          <w:ilvl w:val="0"/>
          <w:numId w:val="9"/>
        </w:numPr>
        <w:autoSpaceDE w:val="0"/>
        <w:autoSpaceDN w:val="0"/>
        <w:adjustRightInd w:val="0"/>
        <w:spacing w:after="0" w:line="240" w:lineRule="auto"/>
        <w:ind w:right="720"/>
        <w:rPr>
          <w:rFonts w:cs="Calibri"/>
          <w:bCs/>
        </w:rPr>
      </w:pPr>
      <w:r>
        <w:rPr>
          <w:rFonts w:cs="Calibri"/>
          <w:bCs/>
        </w:rPr>
        <w:t xml:space="preserve">Defines the </w:t>
      </w:r>
      <w:r w:rsidR="00E45271" w:rsidRPr="001F3B5A">
        <w:rPr>
          <w:rFonts w:cs="Calibri"/>
          <w:bCs/>
        </w:rPr>
        <w:t>education</w:t>
      </w:r>
      <w:r w:rsidR="00033965">
        <w:rPr>
          <w:rFonts w:cs="Calibri"/>
          <w:bCs/>
        </w:rPr>
        <w:t xml:space="preserve"> </w:t>
      </w:r>
      <w:r>
        <w:rPr>
          <w:rFonts w:cs="Calibri"/>
          <w:bCs/>
        </w:rPr>
        <w:t xml:space="preserve">and </w:t>
      </w:r>
      <w:r w:rsidR="00E45271" w:rsidRPr="001F3B5A">
        <w:rPr>
          <w:rFonts w:cs="Calibri"/>
          <w:bCs/>
        </w:rPr>
        <w:t>training</w:t>
      </w:r>
      <w:r w:rsidR="00033965">
        <w:rPr>
          <w:rFonts w:cs="Calibri"/>
          <w:bCs/>
        </w:rPr>
        <w:t xml:space="preserve"> </w:t>
      </w:r>
      <w:r w:rsidR="00E45271" w:rsidRPr="001F3B5A">
        <w:rPr>
          <w:rFonts w:cs="Calibri"/>
          <w:bCs/>
        </w:rPr>
        <w:t>required to f</w:t>
      </w:r>
      <w:r w:rsidR="00033965">
        <w:rPr>
          <w:rFonts w:cs="Calibri"/>
          <w:bCs/>
        </w:rPr>
        <w:t>ulfill</w:t>
      </w:r>
      <w:r w:rsidR="006D5B39" w:rsidRPr="001F3B5A">
        <w:rPr>
          <w:rFonts w:cs="Calibri"/>
          <w:bCs/>
        </w:rPr>
        <w:t xml:space="preserve"> </w:t>
      </w:r>
      <w:r w:rsidR="003B3103">
        <w:rPr>
          <w:rFonts w:cs="Calibri"/>
          <w:bCs/>
        </w:rPr>
        <w:t>research</w:t>
      </w:r>
      <w:r w:rsidR="001F3B5A">
        <w:rPr>
          <w:rFonts w:cs="Calibri"/>
          <w:bCs/>
        </w:rPr>
        <w:t xml:space="preserve"> team member roles</w:t>
      </w:r>
    </w:p>
    <w:p w14:paraId="2B27537E" w14:textId="22D4C52C" w:rsidR="00F14BF7" w:rsidRPr="001F3B5A" w:rsidRDefault="00F14BF7" w:rsidP="00724095">
      <w:pPr>
        <w:pStyle w:val="ListParagraph"/>
        <w:widowControl w:val="0"/>
        <w:numPr>
          <w:ilvl w:val="0"/>
          <w:numId w:val="9"/>
        </w:numPr>
        <w:autoSpaceDE w:val="0"/>
        <w:autoSpaceDN w:val="0"/>
        <w:adjustRightInd w:val="0"/>
        <w:spacing w:after="0" w:line="240" w:lineRule="auto"/>
        <w:ind w:right="720"/>
        <w:rPr>
          <w:rFonts w:cs="Calibri"/>
          <w:bCs/>
        </w:rPr>
      </w:pPr>
      <w:r w:rsidRPr="001F3B5A">
        <w:rPr>
          <w:rFonts w:cs="Calibri"/>
          <w:bCs/>
        </w:rPr>
        <w:t>Reviews and manages conflicts of interest</w:t>
      </w:r>
      <w:r w:rsidR="007A41B9" w:rsidRPr="001F3B5A">
        <w:rPr>
          <w:rFonts w:cs="Calibri"/>
          <w:bCs/>
        </w:rPr>
        <w:t xml:space="preserve"> on an ongoing basis</w:t>
      </w:r>
    </w:p>
    <w:p w14:paraId="68242C4C" w14:textId="3E341762" w:rsidR="00E45271" w:rsidRDefault="00587312" w:rsidP="00724095">
      <w:pPr>
        <w:pStyle w:val="ListParagraph"/>
        <w:widowControl w:val="0"/>
        <w:numPr>
          <w:ilvl w:val="0"/>
          <w:numId w:val="9"/>
        </w:numPr>
        <w:autoSpaceDE w:val="0"/>
        <w:autoSpaceDN w:val="0"/>
        <w:adjustRightInd w:val="0"/>
        <w:spacing w:after="0" w:line="240" w:lineRule="auto"/>
        <w:ind w:right="720"/>
        <w:rPr>
          <w:rFonts w:cs="Calibri"/>
          <w:bCs/>
        </w:rPr>
      </w:pPr>
      <w:r>
        <w:rPr>
          <w:rFonts w:cs="Calibri"/>
          <w:bCs/>
        </w:rPr>
        <w:t xml:space="preserve">Provides </w:t>
      </w:r>
      <w:r w:rsidR="00E45271">
        <w:rPr>
          <w:rFonts w:cs="Calibri"/>
          <w:bCs/>
        </w:rPr>
        <w:t>documented training on the protocol and related procedures</w:t>
      </w:r>
    </w:p>
    <w:p w14:paraId="0526B65E" w14:textId="0E60B643" w:rsidR="009135AB" w:rsidRDefault="00A805E4" w:rsidP="00724095">
      <w:pPr>
        <w:pStyle w:val="ListParagraph"/>
        <w:widowControl w:val="0"/>
        <w:numPr>
          <w:ilvl w:val="0"/>
          <w:numId w:val="9"/>
        </w:numPr>
        <w:autoSpaceDE w:val="0"/>
        <w:autoSpaceDN w:val="0"/>
        <w:adjustRightInd w:val="0"/>
        <w:spacing w:after="0" w:line="240" w:lineRule="auto"/>
        <w:ind w:right="720"/>
        <w:rPr>
          <w:rFonts w:cs="Calibri"/>
          <w:bCs/>
        </w:rPr>
      </w:pPr>
      <w:r>
        <w:rPr>
          <w:rFonts w:cs="Calibri"/>
          <w:bCs/>
        </w:rPr>
        <w:t xml:space="preserve">Provides </w:t>
      </w:r>
      <w:r w:rsidR="009135AB">
        <w:rPr>
          <w:rFonts w:cs="Calibri"/>
          <w:bCs/>
        </w:rPr>
        <w:t>additional training</w:t>
      </w:r>
      <w:r w:rsidR="00E12623">
        <w:rPr>
          <w:rFonts w:cs="Calibri"/>
          <w:bCs/>
        </w:rPr>
        <w:t>,</w:t>
      </w:r>
      <w:r>
        <w:rPr>
          <w:rFonts w:cs="Calibri"/>
          <w:bCs/>
        </w:rPr>
        <w:t xml:space="preserve"> as appropriate, </w:t>
      </w:r>
      <w:r w:rsidR="009135AB">
        <w:rPr>
          <w:rFonts w:cs="Calibri"/>
          <w:bCs/>
        </w:rPr>
        <w:t xml:space="preserve">to accommodate </w:t>
      </w:r>
      <w:r>
        <w:rPr>
          <w:rFonts w:cs="Calibri"/>
          <w:bCs/>
        </w:rPr>
        <w:t>amendments to the protocol</w:t>
      </w:r>
      <w:r w:rsidR="00033965">
        <w:rPr>
          <w:rFonts w:cs="Calibri"/>
          <w:bCs/>
        </w:rPr>
        <w:t xml:space="preserve">, </w:t>
      </w:r>
      <w:r>
        <w:rPr>
          <w:rFonts w:cs="Calibri"/>
          <w:bCs/>
        </w:rPr>
        <w:t>staffing changes, changes in technology, etc.</w:t>
      </w:r>
    </w:p>
    <w:p w14:paraId="3849BD34" w14:textId="67614866" w:rsidR="00E45271" w:rsidRDefault="00587312" w:rsidP="00724095">
      <w:pPr>
        <w:pStyle w:val="ListParagraph"/>
        <w:widowControl w:val="0"/>
        <w:numPr>
          <w:ilvl w:val="0"/>
          <w:numId w:val="9"/>
        </w:numPr>
        <w:autoSpaceDE w:val="0"/>
        <w:autoSpaceDN w:val="0"/>
        <w:adjustRightInd w:val="0"/>
        <w:spacing w:after="0" w:line="240" w:lineRule="auto"/>
        <w:ind w:right="720"/>
        <w:rPr>
          <w:rFonts w:cs="Calibri"/>
          <w:bCs/>
        </w:rPr>
      </w:pPr>
      <w:r>
        <w:rPr>
          <w:rFonts w:cs="Calibri"/>
          <w:bCs/>
        </w:rPr>
        <w:t xml:space="preserve">Delegates </w:t>
      </w:r>
      <w:r w:rsidR="0052460F">
        <w:rPr>
          <w:rFonts w:cs="Calibri"/>
          <w:bCs/>
        </w:rPr>
        <w:t>authority to research</w:t>
      </w:r>
      <w:r w:rsidR="001C408F">
        <w:rPr>
          <w:rFonts w:cs="Calibri"/>
          <w:bCs/>
        </w:rPr>
        <w:t xml:space="preserve"> team</w:t>
      </w:r>
      <w:r w:rsidR="006D5B39">
        <w:rPr>
          <w:rFonts w:cs="Calibri"/>
          <w:bCs/>
        </w:rPr>
        <w:t xml:space="preserve"> members</w:t>
      </w:r>
      <w:r w:rsidR="00A805E4">
        <w:rPr>
          <w:rFonts w:cs="Calibri"/>
          <w:bCs/>
        </w:rPr>
        <w:t xml:space="preserve">, vendors, </w:t>
      </w:r>
      <w:r w:rsidR="00036686">
        <w:rPr>
          <w:rFonts w:cs="Calibri"/>
          <w:bCs/>
        </w:rPr>
        <w:t xml:space="preserve">Clinical Research Organizations (CROs), </w:t>
      </w:r>
      <w:r w:rsidR="00A805E4">
        <w:rPr>
          <w:rFonts w:cs="Calibri"/>
          <w:bCs/>
        </w:rPr>
        <w:t xml:space="preserve">pharmacies, or other third parties </w:t>
      </w:r>
      <w:r w:rsidR="00E45271">
        <w:rPr>
          <w:rFonts w:cs="Calibri"/>
          <w:bCs/>
        </w:rPr>
        <w:t>based o</w:t>
      </w:r>
      <w:r w:rsidR="007A4332">
        <w:rPr>
          <w:rFonts w:cs="Calibri"/>
          <w:bCs/>
        </w:rPr>
        <w:t xml:space="preserve">n </w:t>
      </w:r>
      <w:r>
        <w:rPr>
          <w:rFonts w:cs="Calibri"/>
          <w:bCs/>
        </w:rPr>
        <w:t>educat</w:t>
      </w:r>
      <w:r w:rsidR="007A4332">
        <w:rPr>
          <w:rFonts w:cs="Calibri"/>
          <w:bCs/>
        </w:rPr>
        <w:t>ion</w:t>
      </w:r>
      <w:r w:rsidR="007A41B9">
        <w:rPr>
          <w:rFonts w:cs="Calibri"/>
          <w:bCs/>
        </w:rPr>
        <w:t>,</w:t>
      </w:r>
      <w:r w:rsidR="006D5B39">
        <w:rPr>
          <w:rFonts w:cs="Calibri"/>
          <w:bCs/>
        </w:rPr>
        <w:t xml:space="preserve"> experience</w:t>
      </w:r>
      <w:r w:rsidR="00A805E4">
        <w:rPr>
          <w:rFonts w:cs="Calibri"/>
          <w:bCs/>
        </w:rPr>
        <w:t>, accreditation, etc.</w:t>
      </w:r>
    </w:p>
    <w:p w14:paraId="66CC998D" w14:textId="3B199B01" w:rsidR="00A243A4" w:rsidRDefault="00A243A4" w:rsidP="00724095">
      <w:pPr>
        <w:pStyle w:val="ListParagraph"/>
        <w:widowControl w:val="0"/>
        <w:numPr>
          <w:ilvl w:val="0"/>
          <w:numId w:val="9"/>
        </w:numPr>
        <w:autoSpaceDE w:val="0"/>
        <w:autoSpaceDN w:val="0"/>
        <w:adjustRightInd w:val="0"/>
        <w:spacing w:after="0" w:line="240" w:lineRule="auto"/>
        <w:ind w:right="720"/>
        <w:rPr>
          <w:rFonts w:cs="Calibri"/>
          <w:bCs/>
        </w:rPr>
      </w:pPr>
      <w:r>
        <w:rPr>
          <w:rFonts w:cs="Calibri"/>
          <w:bCs/>
        </w:rPr>
        <w:t>Develops staff oversight procedures to assure appropriate completion of designated tasks</w:t>
      </w:r>
    </w:p>
    <w:p w14:paraId="73F33CBC" w14:textId="3FE92B4B" w:rsidR="00A243A4" w:rsidRPr="00A243A4" w:rsidRDefault="00A243A4" w:rsidP="00A243A4">
      <w:pPr>
        <w:pStyle w:val="ListParagraph"/>
        <w:widowControl w:val="0"/>
        <w:numPr>
          <w:ilvl w:val="0"/>
          <w:numId w:val="9"/>
        </w:numPr>
        <w:autoSpaceDE w:val="0"/>
        <w:autoSpaceDN w:val="0"/>
        <w:adjustRightInd w:val="0"/>
        <w:spacing w:after="0" w:line="240" w:lineRule="auto"/>
        <w:ind w:right="720"/>
        <w:rPr>
          <w:rFonts w:cs="Calibri"/>
          <w:bCs/>
        </w:rPr>
      </w:pPr>
      <w:r>
        <w:rPr>
          <w:rFonts w:cs="Calibri"/>
          <w:bCs/>
        </w:rPr>
        <w:t>Provides feedback to research team members on performance of designated tasks</w:t>
      </w:r>
    </w:p>
    <w:p w14:paraId="2B2AD6FB" w14:textId="184E1311" w:rsidR="00F606E5" w:rsidRDefault="00290F22" w:rsidP="00724095">
      <w:pPr>
        <w:pStyle w:val="ListParagraph"/>
        <w:widowControl w:val="0"/>
        <w:numPr>
          <w:ilvl w:val="0"/>
          <w:numId w:val="9"/>
        </w:numPr>
        <w:autoSpaceDE w:val="0"/>
        <w:autoSpaceDN w:val="0"/>
        <w:adjustRightInd w:val="0"/>
        <w:spacing w:after="0" w:line="240" w:lineRule="auto"/>
        <w:ind w:right="720"/>
        <w:rPr>
          <w:rFonts w:cs="Calibri"/>
          <w:bCs/>
        </w:rPr>
      </w:pPr>
      <w:r>
        <w:rPr>
          <w:rFonts w:cs="Calibri"/>
          <w:bCs/>
        </w:rPr>
        <w:t xml:space="preserve">Ensures </w:t>
      </w:r>
      <w:r w:rsidR="0052460F">
        <w:rPr>
          <w:rFonts w:cs="Calibri"/>
          <w:bCs/>
        </w:rPr>
        <w:t>research</w:t>
      </w:r>
      <w:r>
        <w:rPr>
          <w:rFonts w:cs="Calibri"/>
          <w:bCs/>
        </w:rPr>
        <w:t xml:space="preserve"> team members</w:t>
      </w:r>
      <w:r w:rsidR="00F606E5">
        <w:rPr>
          <w:rFonts w:cs="Calibri"/>
          <w:bCs/>
        </w:rPr>
        <w:t xml:space="preserve"> possess</w:t>
      </w:r>
      <w:r w:rsidR="00C52BC7">
        <w:rPr>
          <w:rFonts w:cs="Calibri"/>
          <w:bCs/>
        </w:rPr>
        <w:t>, document</w:t>
      </w:r>
      <w:r w:rsidR="00033965">
        <w:rPr>
          <w:rFonts w:cs="Calibri"/>
          <w:bCs/>
        </w:rPr>
        <w:t>,</w:t>
      </w:r>
      <w:r w:rsidR="00F606E5">
        <w:rPr>
          <w:rFonts w:cs="Calibri"/>
          <w:bCs/>
        </w:rPr>
        <w:t xml:space="preserve"> and maintain required</w:t>
      </w:r>
      <w:r w:rsidR="00866063">
        <w:rPr>
          <w:rFonts w:cs="Calibri"/>
          <w:bCs/>
        </w:rPr>
        <w:t xml:space="preserve"> education,</w:t>
      </w:r>
      <w:r w:rsidR="00F606E5">
        <w:rPr>
          <w:rFonts w:cs="Calibri"/>
          <w:bCs/>
        </w:rPr>
        <w:t xml:space="preserve"> </w:t>
      </w:r>
      <w:r w:rsidR="00866063">
        <w:rPr>
          <w:rFonts w:cs="Calibri"/>
          <w:bCs/>
        </w:rPr>
        <w:t xml:space="preserve">training, </w:t>
      </w:r>
      <w:r w:rsidR="00F606E5">
        <w:rPr>
          <w:rFonts w:cs="Calibri"/>
          <w:bCs/>
        </w:rPr>
        <w:t xml:space="preserve">certifications, licensures, etc. </w:t>
      </w:r>
    </w:p>
    <w:p w14:paraId="4203ED7A" w14:textId="77777777" w:rsidR="001C408F" w:rsidRPr="00001261" w:rsidRDefault="007A4332" w:rsidP="00724095">
      <w:pPr>
        <w:pStyle w:val="ListParagraph"/>
        <w:widowControl w:val="0"/>
        <w:numPr>
          <w:ilvl w:val="0"/>
          <w:numId w:val="9"/>
        </w:numPr>
        <w:autoSpaceDE w:val="0"/>
        <w:autoSpaceDN w:val="0"/>
        <w:adjustRightInd w:val="0"/>
        <w:spacing w:after="0" w:line="240" w:lineRule="auto"/>
        <w:ind w:right="720"/>
        <w:rPr>
          <w:rFonts w:cs="Calibri"/>
          <w:bCs/>
        </w:rPr>
      </w:pPr>
      <w:r w:rsidRPr="00866063">
        <w:rPr>
          <w:rFonts w:cs="Calibri"/>
          <w:bCs/>
        </w:rPr>
        <w:t>Ensures participating research sites, vendors</w:t>
      </w:r>
      <w:r w:rsidR="00197BE7" w:rsidRPr="00866063">
        <w:rPr>
          <w:rFonts w:cs="Calibri"/>
          <w:bCs/>
        </w:rPr>
        <w:t>,</w:t>
      </w:r>
      <w:r w:rsidRPr="00866063">
        <w:rPr>
          <w:rFonts w:cs="Calibri"/>
          <w:bCs/>
        </w:rPr>
        <w:t xml:space="preserve"> and other individuals not directly</w:t>
      </w:r>
      <w:r w:rsidR="00197BE7" w:rsidRPr="00866063">
        <w:rPr>
          <w:rFonts w:cs="Calibri"/>
          <w:bCs/>
        </w:rPr>
        <w:t xml:space="preserve"> supervised by the investigator</w:t>
      </w:r>
      <w:r w:rsidRPr="00866063">
        <w:rPr>
          <w:rFonts w:cs="Calibri"/>
          <w:bCs/>
        </w:rPr>
        <w:t xml:space="preserve"> </w:t>
      </w:r>
      <w:r w:rsidR="00866063">
        <w:rPr>
          <w:rFonts w:cs="Calibri"/>
          <w:bCs/>
        </w:rPr>
        <w:t>possess</w:t>
      </w:r>
      <w:r w:rsidR="00C52BC7">
        <w:rPr>
          <w:rFonts w:cs="Calibri"/>
          <w:bCs/>
        </w:rPr>
        <w:t>, document,</w:t>
      </w:r>
      <w:r w:rsidR="00866063">
        <w:rPr>
          <w:rFonts w:cs="Calibri"/>
          <w:bCs/>
        </w:rPr>
        <w:t xml:space="preserve"> and maintain required education, training, certifications, licensures, etc.</w:t>
      </w:r>
    </w:p>
    <w:p w14:paraId="2EBF4694" w14:textId="6480C52F" w:rsidR="00E6419D" w:rsidRPr="0081068F" w:rsidRDefault="00217D3F" w:rsidP="00724095">
      <w:pPr>
        <w:pStyle w:val="ListParagraph"/>
        <w:widowControl w:val="0"/>
        <w:numPr>
          <w:ilvl w:val="0"/>
          <w:numId w:val="9"/>
        </w:numPr>
        <w:autoSpaceDE w:val="0"/>
        <w:autoSpaceDN w:val="0"/>
        <w:adjustRightInd w:val="0"/>
        <w:spacing w:after="0" w:line="240" w:lineRule="auto"/>
        <w:ind w:right="720"/>
        <w:rPr>
          <w:rFonts w:cs="Calibri"/>
          <w:b/>
          <w:bCs/>
        </w:rPr>
      </w:pPr>
      <w:r>
        <w:rPr>
          <w:rFonts w:cs="Calibri"/>
          <w:bCs/>
        </w:rPr>
        <w:t>Addresses medical and/or ethical issues that may arise during the conduct of a clinical trial</w:t>
      </w:r>
    </w:p>
    <w:p w14:paraId="5617B524" w14:textId="668D0EAD" w:rsidR="00E44AF9" w:rsidRPr="001C408F" w:rsidRDefault="00E44AF9" w:rsidP="00724095">
      <w:pPr>
        <w:pStyle w:val="ListParagraph"/>
        <w:widowControl w:val="0"/>
        <w:numPr>
          <w:ilvl w:val="0"/>
          <w:numId w:val="9"/>
        </w:numPr>
        <w:autoSpaceDE w:val="0"/>
        <w:autoSpaceDN w:val="0"/>
        <w:adjustRightInd w:val="0"/>
        <w:spacing w:after="0" w:line="240" w:lineRule="auto"/>
        <w:ind w:right="720"/>
        <w:rPr>
          <w:rFonts w:cs="Calibri"/>
          <w:b/>
          <w:bCs/>
        </w:rPr>
      </w:pPr>
      <w:r>
        <w:rPr>
          <w:rFonts w:cs="Calibri"/>
          <w:bCs/>
        </w:rPr>
        <w:t>Delegates responsibilities when appropriate</w:t>
      </w:r>
    </w:p>
    <w:p w14:paraId="2702B188" w14:textId="2BBA2A9A" w:rsidR="00866063" w:rsidRPr="001C408F" w:rsidRDefault="00866063" w:rsidP="00724095">
      <w:pPr>
        <w:widowControl w:val="0"/>
        <w:autoSpaceDE w:val="0"/>
        <w:autoSpaceDN w:val="0"/>
        <w:adjustRightInd w:val="0"/>
        <w:spacing w:after="0" w:line="240" w:lineRule="auto"/>
        <w:ind w:left="1080" w:right="720"/>
        <w:rPr>
          <w:rFonts w:cs="Calibri"/>
          <w:b/>
          <w:bCs/>
        </w:rPr>
      </w:pPr>
      <w:r w:rsidRPr="001C408F">
        <w:rPr>
          <w:rFonts w:cs="Calibri"/>
          <w:bCs/>
        </w:rPr>
        <w:t xml:space="preserve"> </w:t>
      </w:r>
      <w:r w:rsidR="00B12259" w:rsidRPr="001C408F">
        <w:rPr>
          <w:rFonts w:cs="Calibri"/>
          <w:b/>
          <w:bCs/>
        </w:rPr>
        <w:t>(MANDATORY LANGUAGE)</w:t>
      </w:r>
    </w:p>
    <w:p w14:paraId="369C746A" w14:textId="77777777" w:rsidR="00F606E5" w:rsidRPr="001C408F" w:rsidRDefault="00F606E5" w:rsidP="00724095">
      <w:pPr>
        <w:widowControl w:val="0"/>
        <w:autoSpaceDE w:val="0"/>
        <w:autoSpaceDN w:val="0"/>
        <w:adjustRightInd w:val="0"/>
        <w:spacing w:after="0" w:line="240" w:lineRule="auto"/>
        <w:ind w:right="720"/>
        <w:rPr>
          <w:rFonts w:cs="Calibri"/>
          <w:bCs/>
        </w:rPr>
      </w:pPr>
    </w:p>
    <w:p w14:paraId="251199C0" w14:textId="3FF2C9AD" w:rsidR="001D5E9C" w:rsidRDefault="001D5E9C" w:rsidP="00724095">
      <w:pPr>
        <w:widowControl w:val="0"/>
        <w:autoSpaceDE w:val="0"/>
        <w:autoSpaceDN w:val="0"/>
        <w:adjustRightInd w:val="0"/>
        <w:spacing w:after="0" w:line="240" w:lineRule="auto"/>
        <w:ind w:left="360" w:right="720"/>
        <w:rPr>
          <w:rFonts w:cs="Calibri"/>
          <w:i/>
          <w:color w:val="00B0F0"/>
        </w:rPr>
      </w:pPr>
      <w:r w:rsidRPr="0024775D">
        <w:rPr>
          <w:rFonts w:cs="Calibri"/>
          <w:i/>
          <w:color w:val="00B0F0"/>
        </w:rPr>
        <w:t>[Optional: Insert</w:t>
      </w:r>
      <w:r>
        <w:rPr>
          <w:rFonts w:cs="Calibri"/>
          <w:i/>
          <w:color w:val="00B0F0"/>
        </w:rPr>
        <w:t xml:space="preserve"> any additional </w:t>
      </w:r>
      <w:r w:rsidRPr="0024775D">
        <w:rPr>
          <w:rFonts w:cs="Calibri"/>
          <w:i/>
          <w:color w:val="00B0F0"/>
        </w:rPr>
        <w:t>details regarding the responsib</w:t>
      </w:r>
      <w:r>
        <w:rPr>
          <w:rFonts w:cs="Calibri"/>
          <w:i/>
          <w:color w:val="00B0F0"/>
        </w:rPr>
        <w:t>ilities of the Principal Investigator/Designee]</w:t>
      </w:r>
    </w:p>
    <w:p w14:paraId="69127E8B" w14:textId="77777777" w:rsidR="00F606E5" w:rsidRPr="00F606E5" w:rsidRDefault="00F606E5" w:rsidP="00724095">
      <w:pPr>
        <w:widowControl w:val="0"/>
        <w:autoSpaceDE w:val="0"/>
        <w:autoSpaceDN w:val="0"/>
        <w:adjustRightInd w:val="0"/>
        <w:spacing w:after="0" w:line="240" w:lineRule="auto"/>
        <w:ind w:left="720" w:right="720"/>
        <w:rPr>
          <w:rFonts w:cs="Calibri"/>
          <w:bCs/>
        </w:rPr>
      </w:pPr>
    </w:p>
    <w:p w14:paraId="3C47FBE7" w14:textId="79DAC68A" w:rsidR="00F606E5" w:rsidRPr="00594FB6" w:rsidRDefault="0052460F" w:rsidP="00724095">
      <w:pPr>
        <w:widowControl w:val="0"/>
        <w:autoSpaceDE w:val="0"/>
        <w:autoSpaceDN w:val="0"/>
        <w:adjustRightInd w:val="0"/>
        <w:spacing w:after="0" w:line="240" w:lineRule="auto"/>
        <w:ind w:left="360" w:right="720"/>
        <w:rPr>
          <w:rFonts w:cs="Calibri"/>
          <w:b/>
          <w:bCs/>
        </w:rPr>
      </w:pPr>
      <w:r>
        <w:rPr>
          <w:rFonts w:cs="Calibri"/>
          <w:b/>
          <w:bCs/>
        </w:rPr>
        <w:t>Research</w:t>
      </w:r>
      <w:r w:rsidR="00290F22">
        <w:rPr>
          <w:rFonts w:cs="Calibri"/>
          <w:b/>
          <w:bCs/>
        </w:rPr>
        <w:t xml:space="preserve"> Team Member</w:t>
      </w:r>
      <w:r w:rsidR="002B0237">
        <w:rPr>
          <w:rFonts w:cs="Calibri"/>
          <w:b/>
          <w:bCs/>
        </w:rPr>
        <w:t>/Designee</w:t>
      </w:r>
      <w:r w:rsidR="00290F22">
        <w:rPr>
          <w:rFonts w:cs="Calibri"/>
          <w:b/>
          <w:bCs/>
        </w:rPr>
        <w:t xml:space="preserve"> (study c</w:t>
      </w:r>
      <w:r w:rsidR="00F606E5">
        <w:rPr>
          <w:rFonts w:cs="Calibri"/>
          <w:b/>
          <w:bCs/>
        </w:rPr>
        <w:t>oordinator, data manager, statistician</w:t>
      </w:r>
      <w:r w:rsidR="00290F22">
        <w:rPr>
          <w:rFonts w:cs="Calibri"/>
          <w:b/>
          <w:bCs/>
        </w:rPr>
        <w:t>, etc.</w:t>
      </w:r>
      <w:r w:rsidR="00F606E5">
        <w:rPr>
          <w:rFonts w:cs="Calibri"/>
          <w:b/>
          <w:bCs/>
        </w:rPr>
        <w:t>)</w:t>
      </w:r>
    </w:p>
    <w:p w14:paraId="009CA653" w14:textId="48E99505" w:rsidR="00B12259" w:rsidRDefault="00F606E5" w:rsidP="00724095">
      <w:pPr>
        <w:widowControl w:val="0"/>
        <w:autoSpaceDE w:val="0"/>
        <w:autoSpaceDN w:val="0"/>
        <w:adjustRightInd w:val="0"/>
        <w:spacing w:after="0" w:line="240" w:lineRule="auto"/>
        <w:ind w:left="360" w:right="720"/>
        <w:rPr>
          <w:rFonts w:cs="Calibri"/>
          <w:b/>
        </w:rPr>
      </w:pPr>
      <w:r w:rsidRPr="00893A96">
        <w:t xml:space="preserve">An individual filling the role of </w:t>
      </w:r>
      <w:r w:rsidR="0052460F">
        <w:t xml:space="preserve">Research </w:t>
      </w:r>
      <w:r w:rsidR="00197BE7">
        <w:t>Team M</w:t>
      </w:r>
      <w:r w:rsidR="001D5E9C" w:rsidRPr="00197BE7">
        <w:t>embe</w:t>
      </w:r>
      <w:r w:rsidRPr="00197BE7">
        <w:t>r is</w:t>
      </w:r>
      <w:r w:rsidRPr="00893A96">
        <w:t xml:space="preserve"> responsible for </w:t>
      </w:r>
      <w:r w:rsidR="001D5E9C">
        <w:t xml:space="preserve">understanding the </w:t>
      </w:r>
      <w:r w:rsidR="001D5E9C">
        <w:lastRenderedPageBreak/>
        <w:t>roles and responsibilities that have been delegated to them</w:t>
      </w:r>
      <w:r w:rsidR="00197BE7">
        <w:t xml:space="preserve"> by the </w:t>
      </w:r>
      <w:r w:rsidR="001C408F">
        <w:t>Principal</w:t>
      </w:r>
      <w:r w:rsidR="00197BE7">
        <w:t xml:space="preserve"> Investigator, </w:t>
      </w:r>
      <w:r w:rsidR="001D5E9C">
        <w:t xml:space="preserve">and for </w:t>
      </w:r>
      <w:r w:rsidR="00944FD2">
        <w:t>maintaining</w:t>
      </w:r>
      <w:r w:rsidR="0095330C">
        <w:t xml:space="preserve"> </w:t>
      </w:r>
      <w:r w:rsidR="00805B3F">
        <w:t xml:space="preserve">the </w:t>
      </w:r>
      <w:r w:rsidR="0095330C">
        <w:t>qualifications and</w:t>
      </w:r>
      <w:r w:rsidR="00944FD2">
        <w:t xml:space="preserve"> level of</w:t>
      </w:r>
      <w:r w:rsidR="001D5E9C">
        <w:t xml:space="preserve"> </w:t>
      </w:r>
      <w:r w:rsidR="00944FD2">
        <w:t>training</w:t>
      </w:r>
      <w:r w:rsidR="001D5E9C">
        <w:t xml:space="preserve"> required to perform the work assigned</w:t>
      </w:r>
      <w:r w:rsidRPr="00893A96">
        <w:t xml:space="preserve">. The </w:t>
      </w:r>
      <w:r w:rsidR="0052460F">
        <w:t>Research</w:t>
      </w:r>
      <w:r w:rsidR="001D5E9C">
        <w:t xml:space="preserve"> Team Member</w:t>
      </w:r>
      <w:r w:rsidRPr="00893A96">
        <w:t xml:space="preserve"> or Designee shall be responsible for the following activities</w:t>
      </w:r>
      <w:r w:rsidRPr="00893A96">
        <w:rPr>
          <w:rFonts w:cs="Calibri"/>
        </w:rPr>
        <w:t xml:space="preserve">: </w:t>
      </w:r>
    </w:p>
    <w:p w14:paraId="0583C50F" w14:textId="579D000D" w:rsidR="00EE551B" w:rsidRPr="007D3257" w:rsidRDefault="00EE551B" w:rsidP="00724095">
      <w:pPr>
        <w:pStyle w:val="ListParagraph"/>
        <w:widowControl w:val="0"/>
        <w:numPr>
          <w:ilvl w:val="0"/>
          <w:numId w:val="18"/>
        </w:numPr>
        <w:autoSpaceDE w:val="0"/>
        <w:autoSpaceDN w:val="0"/>
        <w:adjustRightInd w:val="0"/>
        <w:spacing w:after="0" w:line="240" w:lineRule="auto"/>
        <w:ind w:right="720"/>
        <w:rPr>
          <w:rFonts w:cs="Calibri"/>
          <w:spacing w:val="-4"/>
        </w:rPr>
      </w:pPr>
      <w:r w:rsidRPr="007D3257">
        <w:rPr>
          <w:rFonts w:cs="Calibri"/>
        </w:rPr>
        <w:t>Understands the roles and responsibilities</w:t>
      </w:r>
      <w:r w:rsidR="005E0627">
        <w:rPr>
          <w:rFonts w:cs="Calibri"/>
        </w:rPr>
        <w:t xml:space="preserve"> </w:t>
      </w:r>
      <w:r w:rsidR="0052460F">
        <w:rPr>
          <w:rFonts w:cs="Calibri"/>
        </w:rPr>
        <w:t>that have been assigned to all research</w:t>
      </w:r>
      <w:r w:rsidR="005E0627">
        <w:rPr>
          <w:rFonts w:cs="Calibri"/>
        </w:rPr>
        <w:t xml:space="preserve"> team members</w:t>
      </w:r>
      <w:r w:rsidR="00627F44">
        <w:rPr>
          <w:rFonts w:cs="Calibri"/>
        </w:rPr>
        <w:t xml:space="preserve"> to the degree necessary to </w:t>
      </w:r>
      <w:r w:rsidR="00710A66">
        <w:rPr>
          <w:rFonts w:cs="Calibri"/>
        </w:rPr>
        <w:t>coordinate the work</w:t>
      </w:r>
    </w:p>
    <w:p w14:paraId="62AC6CCB" w14:textId="452B66BD" w:rsidR="007D3257" w:rsidRPr="007D3257" w:rsidRDefault="001C408F" w:rsidP="00724095">
      <w:pPr>
        <w:pStyle w:val="ListParagraph"/>
        <w:widowControl w:val="0"/>
        <w:numPr>
          <w:ilvl w:val="0"/>
          <w:numId w:val="18"/>
        </w:numPr>
        <w:autoSpaceDE w:val="0"/>
        <w:autoSpaceDN w:val="0"/>
        <w:adjustRightInd w:val="0"/>
        <w:spacing w:after="0" w:line="240" w:lineRule="auto"/>
        <w:ind w:right="720"/>
        <w:rPr>
          <w:rFonts w:cs="Calibri"/>
          <w:spacing w:val="-4"/>
        </w:rPr>
      </w:pPr>
      <w:r>
        <w:rPr>
          <w:rFonts w:cs="Calibri"/>
        </w:rPr>
        <w:t>Reads, understands</w:t>
      </w:r>
      <w:r w:rsidR="005E0627">
        <w:rPr>
          <w:rFonts w:cs="Calibri"/>
        </w:rPr>
        <w:t xml:space="preserve">, and </w:t>
      </w:r>
      <w:r w:rsidR="0001052D">
        <w:rPr>
          <w:rFonts w:cs="Calibri"/>
        </w:rPr>
        <w:t xml:space="preserve">periodically </w:t>
      </w:r>
      <w:r w:rsidR="005E0627">
        <w:rPr>
          <w:rFonts w:cs="Calibri"/>
        </w:rPr>
        <w:t xml:space="preserve">reviews </w:t>
      </w:r>
      <w:r w:rsidR="007D3257">
        <w:rPr>
          <w:rFonts w:cs="Calibri"/>
        </w:rPr>
        <w:t xml:space="preserve">the research protocol, training manuals and other documents </w:t>
      </w:r>
      <w:r w:rsidR="003E15DE">
        <w:rPr>
          <w:rFonts w:cs="Calibri"/>
        </w:rPr>
        <w:t xml:space="preserve">and assures </w:t>
      </w:r>
      <w:r w:rsidR="007D3257">
        <w:rPr>
          <w:rFonts w:cs="Calibri"/>
        </w:rPr>
        <w:t>performance of assigned, research-related activities</w:t>
      </w:r>
      <w:r w:rsidR="003E15DE">
        <w:rPr>
          <w:rFonts w:cs="Calibri"/>
        </w:rPr>
        <w:t xml:space="preserve"> </w:t>
      </w:r>
      <w:r w:rsidR="009C2D4D">
        <w:rPr>
          <w:rFonts w:cs="Calibri"/>
        </w:rPr>
        <w:t>are</w:t>
      </w:r>
      <w:r w:rsidR="004743CE">
        <w:rPr>
          <w:rFonts w:cs="Calibri"/>
        </w:rPr>
        <w:t xml:space="preserve"> consistent with the documents</w:t>
      </w:r>
    </w:p>
    <w:p w14:paraId="0BD69E96" w14:textId="3D17CF1C" w:rsidR="007D3257" w:rsidRDefault="005E0627" w:rsidP="00724095">
      <w:pPr>
        <w:pStyle w:val="ListParagraph"/>
        <w:widowControl w:val="0"/>
        <w:numPr>
          <w:ilvl w:val="0"/>
          <w:numId w:val="18"/>
        </w:numPr>
        <w:autoSpaceDE w:val="0"/>
        <w:autoSpaceDN w:val="0"/>
        <w:adjustRightInd w:val="0"/>
        <w:spacing w:after="0" w:line="240" w:lineRule="auto"/>
        <w:ind w:right="720"/>
        <w:rPr>
          <w:rFonts w:cs="Calibri"/>
          <w:spacing w:val="-4"/>
        </w:rPr>
      </w:pPr>
      <w:r>
        <w:rPr>
          <w:rFonts w:cs="Calibri"/>
          <w:spacing w:val="-4"/>
        </w:rPr>
        <w:t>Seeks add</w:t>
      </w:r>
      <w:r w:rsidR="00197BE7">
        <w:rPr>
          <w:rFonts w:cs="Calibri"/>
          <w:spacing w:val="-4"/>
        </w:rPr>
        <w:t>itional information or training</w:t>
      </w:r>
      <w:r w:rsidR="00944FD2">
        <w:rPr>
          <w:rFonts w:cs="Calibri"/>
          <w:spacing w:val="-4"/>
        </w:rPr>
        <w:t xml:space="preserve"> as needed</w:t>
      </w:r>
      <w:r>
        <w:rPr>
          <w:rFonts w:cs="Calibri"/>
          <w:spacing w:val="-4"/>
        </w:rPr>
        <w:t xml:space="preserve">, to fulfill </w:t>
      </w:r>
      <w:r w:rsidR="0052460F">
        <w:rPr>
          <w:rFonts w:cs="Calibri"/>
          <w:spacing w:val="-4"/>
        </w:rPr>
        <w:t>research</w:t>
      </w:r>
      <w:r>
        <w:rPr>
          <w:rFonts w:cs="Calibri"/>
          <w:spacing w:val="-4"/>
        </w:rPr>
        <w:t xml:space="preserve"> team role</w:t>
      </w:r>
    </w:p>
    <w:p w14:paraId="2E180622" w14:textId="77777777" w:rsidR="004743CE" w:rsidRPr="004743CE" w:rsidRDefault="00CC1261" w:rsidP="00724095">
      <w:pPr>
        <w:pStyle w:val="ListParagraph"/>
        <w:widowControl w:val="0"/>
        <w:numPr>
          <w:ilvl w:val="0"/>
          <w:numId w:val="18"/>
        </w:numPr>
        <w:autoSpaceDE w:val="0"/>
        <w:autoSpaceDN w:val="0"/>
        <w:adjustRightInd w:val="0"/>
        <w:spacing w:after="0" w:line="240" w:lineRule="auto"/>
        <w:ind w:right="720"/>
        <w:rPr>
          <w:rFonts w:cs="Calibri"/>
          <w:spacing w:val="-4"/>
        </w:rPr>
      </w:pPr>
      <w:r>
        <w:rPr>
          <w:rFonts w:cs="Calibri"/>
        </w:rPr>
        <w:t>Initiates and</w:t>
      </w:r>
      <w:r w:rsidR="00001261">
        <w:rPr>
          <w:rFonts w:cs="Calibri"/>
        </w:rPr>
        <w:t>/or</w:t>
      </w:r>
      <w:r>
        <w:rPr>
          <w:rFonts w:cs="Calibri"/>
        </w:rPr>
        <w:t xml:space="preserve"> maintains documentation to demonstrate compliance with clinical trial oversight procedures</w:t>
      </w:r>
    </w:p>
    <w:p w14:paraId="2E12F97D" w14:textId="6AB022A9" w:rsidR="005E0627" w:rsidRDefault="0001052D" w:rsidP="00724095">
      <w:pPr>
        <w:pStyle w:val="ListParagraph"/>
        <w:widowControl w:val="0"/>
        <w:numPr>
          <w:ilvl w:val="0"/>
          <w:numId w:val="18"/>
        </w:numPr>
        <w:autoSpaceDE w:val="0"/>
        <w:autoSpaceDN w:val="0"/>
        <w:adjustRightInd w:val="0"/>
        <w:spacing w:after="0" w:line="240" w:lineRule="auto"/>
        <w:ind w:right="720"/>
        <w:rPr>
          <w:rFonts w:cs="Calibri"/>
          <w:spacing w:val="-4"/>
        </w:rPr>
      </w:pPr>
      <w:r>
        <w:rPr>
          <w:rFonts w:cs="Calibri"/>
          <w:spacing w:val="-4"/>
        </w:rPr>
        <w:t>Meets</w:t>
      </w:r>
      <w:r w:rsidR="0080261C">
        <w:rPr>
          <w:rFonts w:cs="Calibri"/>
          <w:spacing w:val="-4"/>
        </w:rPr>
        <w:t xml:space="preserve"> </w:t>
      </w:r>
      <w:r>
        <w:rPr>
          <w:rFonts w:cs="Calibri"/>
          <w:spacing w:val="-4"/>
        </w:rPr>
        <w:t>regularly to exchange information on progress of the clinical trial</w:t>
      </w:r>
    </w:p>
    <w:p w14:paraId="022EA535" w14:textId="77777777" w:rsidR="004743CE" w:rsidRDefault="00944FD2" w:rsidP="00724095">
      <w:pPr>
        <w:pStyle w:val="ListParagraph"/>
        <w:widowControl w:val="0"/>
        <w:numPr>
          <w:ilvl w:val="0"/>
          <w:numId w:val="18"/>
        </w:numPr>
        <w:autoSpaceDE w:val="0"/>
        <w:autoSpaceDN w:val="0"/>
        <w:adjustRightInd w:val="0"/>
        <w:spacing w:after="0" w:line="240" w:lineRule="auto"/>
        <w:ind w:right="720"/>
        <w:rPr>
          <w:rFonts w:cs="Calibri"/>
          <w:spacing w:val="-4"/>
        </w:rPr>
      </w:pPr>
      <w:r>
        <w:rPr>
          <w:rFonts w:cs="Calibri"/>
          <w:spacing w:val="-4"/>
        </w:rPr>
        <w:t xml:space="preserve">Brings concerns regarding training, </w:t>
      </w:r>
      <w:r w:rsidR="003F0598">
        <w:rPr>
          <w:rFonts w:cs="Calibri"/>
          <w:spacing w:val="-4"/>
        </w:rPr>
        <w:t>assigned</w:t>
      </w:r>
      <w:r>
        <w:rPr>
          <w:rFonts w:cs="Calibri"/>
          <w:spacing w:val="-4"/>
        </w:rPr>
        <w:t xml:space="preserve"> roles and </w:t>
      </w:r>
      <w:r w:rsidR="001C408F">
        <w:rPr>
          <w:rFonts w:cs="Calibri"/>
          <w:spacing w:val="-4"/>
        </w:rPr>
        <w:t>responsibilities</w:t>
      </w:r>
      <w:r>
        <w:rPr>
          <w:rFonts w:cs="Calibri"/>
          <w:spacing w:val="-4"/>
        </w:rPr>
        <w:t>, or resourcing issues to the attention of the Principal Investigator or designee</w:t>
      </w:r>
    </w:p>
    <w:p w14:paraId="1EC2728B" w14:textId="2D113D46" w:rsidR="00944FD2" w:rsidRPr="005E0627" w:rsidRDefault="00944FD2" w:rsidP="00724095">
      <w:pPr>
        <w:pStyle w:val="ListParagraph"/>
        <w:widowControl w:val="0"/>
        <w:numPr>
          <w:ilvl w:val="0"/>
          <w:numId w:val="18"/>
        </w:numPr>
        <w:autoSpaceDE w:val="0"/>
        <w:autoSpaceDN w:val="0"/>
        <w:adjustRightInd w:val="0"/>
        <w:spacing w:after="0" w:line="240" w:lineRule="auto"/>
        <w:ind w:right="720"/>
        <w:rPr>
          <w:rFonts w:cs="Calibri"/>
          <w:spacing w:val="-4"/>
        </w:rPr>
      </w:pPr>
      <w:r>
        <w:rPr>
          <w:rFonts w:cs="Calibri"/>
        </w:rPr>
        <w:t xml:space="preserve">Documents </w:t>
      </w:r>
      <w:r w:rsidR="008F27AA">
        <w:rPr>
          <w:rFonts w:cs="Calibri"/>
        </w:rPr>
        <w:t xml:space="preserve">their </w:t>
      </w:r>
      <w:r>
        <w:rPr>
          <w:rFonts w:cs="Calibri"/>
        </w:rPr>
        <w:t xml:space="preserve">current level of </w:t>
      </w:r>
      <w:r w:rsidR="001C408F">
        <w:rPr>
          <w:rFonts w:cs="Calibri"/>
        </w:rPr>
        <w:t xml:space="preserve">education, </w:t>
      </w:r>
      <w:r w:rsidR="009C2D4D">
        <w:rPr>
          <w:rFonts w:cs="Calibri"/>
        </w:rPr>
        <w:t>experience,</w:t>
      </w:r>
      <w:r>
        <w:rPr>
          <w:rFonts w:cs="Calibri"/>
        </w:rPr>
        <w:t xml:space="preserve"> and training</w:t>
      </w:r>
    </w:p>
    <w:p w14:paraId="45FD7B40" w14:textId="77777777" w:rsidR="004743CE" w:rsidRPr="004743CE" w:rsidRDefault="00944FD2" w:rsidP="007A6209">
      <w:pPr>
        <w:pStyle w:val="ListParagraph"/>
        <w:widowControl w:val="0"/>
        <w:numPr>
          <w:ilvl w:val="0"/>
          <w:numId w:val="18"/>
        </w:numPr>
        <w:autoSpaceDE w:val="0"/>
        <w:autoSpaceDN w:val="0"/>
        <w:adjustRightInd w:val="0"/>
        <w:spacing w:after="0" w:line="240" w:lineRule="auto"/>
        <w:ind w:right="720"/>
        <w:rPr>
          <w:rFonts w:cs="Calibri"/>
          <w:spacing w:val="-4"/>
        </w:rPr>
      </w:pPr>
      <w:r w:rsidRPr="007D3257">
        <w:rPr>
          <w:rFonts w:cs="Calibri"/>
        </w:rPr>
        <w:t>Maintains required certifications, licensures and other training requirements associated with the roles and responsibilities assigned</w:t>
      </w:r>
    </w:p>
    <w:p w14:paraId="3FDB5783" w14:textId="286E27E2" w:rsidR="007A6209" w:rsidRPr="0065750C" w:rsidRDefault="007A6209" w:rsidP="007A6209">
      <w:pPr>
        <w:pStyle w:val="ListParagraph"/>
        <w:widowControl w:val="0"/>
        <w:numPr>
          <w:ilvl w:val="0"/>
          <w:numId w:val="18"/>
        </w:numPr>
        <w:autoSpaceDE w:val="0"/>
        <w:autoSpaceDN w:val="0"/>
        <w:adjustRightInd w:val="0"/>
        <w:spacing w:after="0" w:line="240" w:lineRule="auto"/>
        <w:ind w:right="720"/>
        <w:rPr>
          <w:rFonts w:cs="Calibri"/>
          <w:spacing w:val="-4"/>
        </w:rPr>
      </w:pPr>
      <w:r>
        <w:rPr>
          <w:rFonts w:cs="Calibri"/>
          <w:spacing w:val="-4"/>
        </w:rPr>
        <w:t>Monitors the conduct of a clinical trial to ensure both medical and ethical standards are maintained</w:t>
      </w:r>
    </w:p>
    <w:p w14:paraId="5CB91B4C" w14:textId="1E1823DF" w:rsidR="007A6209" w:rsidRDefault="007A6209" w:rsidP="007A6209">
      <w:pPr>
        <w:pStyle w:val="ListParagraph"/>
        <w:widowControl w:val="0"/>
        <w:numPr>
          <w:ilvl w:val="0"/>
          <w:numId w:val="18"/>
        </w:numPr>
        <w:autoSpaceDE w:val="0"/>
        <w:autoSpaceDN w:val="0"/>
        <w:adjustRightInd w:val="0"/>
        <w:spacing w:after="0" w:line="240" w:lineRule="auto"/>
        <w:ind w:right="720"/>
        <w:rPr>
          <w:rFonts w:cs="Calibri"/>
          <w:spacing w:val="-4"/>
        </w:rPr>
      </w:pPr>
      <w:r>
        <w:rPr>
          <w:rFonts w:cs="Calibri"/>
          <w:spacing w:val="-4"/>
        </w:rPr>
        <w:t>Understands the reporting obligation, and process for reporting potential medical or ethical issues which may arise during the course of a clinical trial</w:t>
      </w:r>
    </w:p>
    <w:p w14:paraId="3097997F" w14:textId="14A64C4E" w:rsidR="00F606E5" w:rsidRPr="00944FD2" w:rsidRDefault="00F606E5" w:rsidP="00724095">
      <w:pPr>
        <w:widowControl w:val="0"/>
        <w:autoSpaceDE w:val="0"/>
        <w:autoSpaceDN w:val="0"/>
        <w:adjustRightInd w:val="0"/>
        <w:spacing w:after="0" w:line="240" w:lineRule="auto"/>
        <w:ind w:left="1080" w:right="720"/>
        <w:rPr>
          <w:rFonts w:cs="Calibri"/>
          <w:spacing w:val="-4"/>
        </w:rPr>
      </w:pPr>
      <w:r w:rsidRPr="00944FD2">
        <w:rPr>
          <w:rFonts w:cs="Calibri"/>
          <w:b/>
        </w:rPr>
        <w:t>(MANDATORY LANGUAGE)</w:t>
      </w:r>
    </w:p>
    <w:p w14:paraId="42E8690A" w14:textId="77777777" w:rsidR="00F606E5" w:rsidRPr="00DD03A6" w:rsidRDefault="00F606E5" w:rsidP="00724095">
      <w:pPr>
        <w:widowControl w:val="0"/>
        <w:autoSpaceDE w:val="0"/>
        <w:autoSpaceDN w:val="0"/>
        <w:adjustRightInd w:val="0"/>
        <w:spacing w:after="0" w:line="240" w:lineRule="auto"/>
        <w:ind w:left="360" w:right="720"/>
        <w:rPr>
          <w:rFonts w:cs="Calibri"/>
          <w:bCs/>
        </w:rPr>
      </w:pPr>
    </w:p>
    <w:p w14:paraId="3BD39443" w14:textId="1206BB46" w:rsidR="0036247C" w:rsidRDefault="0036247C" w:rsidP="00724095">
      <w:pPr>
        <w:widowControl w:val="0"/>
        <w:autoSpaceDE w:val="0"/>
        <w:autoSpaceDN w:val="0"/>
        <w:adjustRightInd w:val="0"/>
        <w:spacing w:after="0" w:line="240" w:lineRule="auto"/>
        <w:ind w:left="360" w:right="720"/>
        <w:rPr>
          <w:rFonts w:cs="Calibri"/>
          <w:i/>
          <w:color w:val="00B0F0"/>
        </w:rPr>
      </w:pPr>
      <w:r w:rsidRPr="0024775D">
        <w:rPr>
          <w:rFonts w:cs="Calibri"/>
          <w:i/>
          <w:color w:val="00B0F0"/>
        </w:rPr>
        <w:t>[Optional: Insert</w:t>
      </w:r>
      <w:r>
        <w:rPr>
          <w:rFonts w:cs="Calibri"/>
          <w:i/>
          <w:color w:val="00B0F0"/>
        </w:rPr>
        <w:t xml:space="preserve"> any additional </w:t>
      </w:r>
      <w:r w:rsidRPr="0024775D">
        <w:rPr>
          <w:rFonts w:cs="Calibri"/>
          <w:i/>
          <w:color w:val="00B0F0"/>
        </w:rPr>
        <w:t>details regarding the responsib</w:t>
      </w:r>
      <w:r>
        <w:rPr>
          <w:rFonts w:cs="Calibri"/>
          <w:i/>
          <w:color w:val="00B0F0"/>
        </w:rPr>
        <w:t>ilities of the</w:t>
      </w:r>
      <w:r w:rsidR="005C5E6A">
        <w:rPr>
          <w:rFonts w:cs="Calibri"/>
          <w:i/>
          <w:color w:val="00B0F0"/>
        </w:rPr>
        <w:t xml:space="preserve"> </w:t>
      </w:r>
      <w:r w:rsidR="0052460F">
        <w:rPr>
          <w:rFonts w:cs="Calibri"/>
          <w:i/>
          <w:color w:val="00B0F0"/>
        </w:rPr>
        <w:t>Research</w:t>
      </w:r>
      <w:r w:rsidR="005C5E6A">
        <w:rPr>
          <w:rFonts w:cs="Calibri"/>
          <w:i/>
          <w:color w:val="00B0F0"/>
        </w:rPr>
        <w:t xml:space="preserve"> Team Member/Designee</w:t>
      </w:r>
      <w:r>
        <w:rPr>
          <w:rFonts w:cs="Calibri"/>
          <w:i/>
          <w:color w:val="00B0F0"/>
        </w:rPr>
        <w:t>]</w:t>
      </w:r>
    </w:p>
    <w:p w14:paraId="112CF1FE" w14:textId="77777777" w:rsidR="0036247C" w:rsidRDefault="0036247C" w:rsidP="00724095">
      <w:pPr>
        <w:widowControl w:val="0"/>
        <w:autoSpaceDE w:val="0"/>
        <w:autoSpaceDN w:val="0"/>
        <w:adjustRightInd w:val="0"/>
        <w:spacing w:after="0" w:line="240" w:lineRule="auto"/>
        <w:ind w:left="360" w:right="720"/>
        <w:rPr>
          <w:rFonts w:cs="Calibri"/>
        </w:rPr>
      </w:pPr>
    </w:p>
    <w:p w14:paraId="75A96A77" w14:textId="0A6CC1B0" w:rsidR="0036247C" w:rsidRDefault="0036247C" w:rsidP="00724095">
      <w:pPr>
        <w:widowControl w:val="0"/>
        <w:autoSpaceDE w:val="0"/>
        <w:autoSpaceDN w:val="0"/>
        <w:adjustRightInd w:val="0"/>
        <w:spacing w:after="0" w:line="240" w:lineRule="auto"/>
        <w:ind w:left="360" w:right="720"/>
        <w:rPr>
          <w:rFonts w:cs="Calibri"/>
        </w:rPr>
      </w:pPr>
      <w:r w:rsidRPr="0036247C">
        <w:rPr>
          <w:rFonts w:cs="Calibri"/>
          <w:b/>
        </w:rPr>
        <w:t>Ad</w:t>
      </w:r>
      <w:r>
        <w:rPr>
          <w:rFonts w:cs="Calibri"/>
          <w:b/>
        </w:rPr>
        <w:t>ditional Roles and Responsibilities</w:t>
      </w:r>
      <w:r>
        <w:rPr>
          <w:rFonts w:cs="Calibri"/>
        </w:rPr>
        <w:tab/>
      </w:r>
      <w:r>
        <w:rPr>
          <w:rFonts w:cs="Calibri"/>
        </w:rPr>
        <w:tab/>
      </w:r>
      <w:r w:rsidRPr="0026204C">
        <w:rPr>
          <w:rFonts w:cs="Calibri"/>
          <w:b/>
        </w:rPr>
        <w:t xml:space="preserve"> </w:t>
      </w:r>
      <w:sdt>
        <w:sdtPr>
          <w:rPr>
            <w:rFonts w:cs="Calibri"/>
            <w:b/>
          </w:rPr>
          <w:id w:val="-932126386"/>
          <w14:checkbox>
            <w14:checked w14:val="0"/>
            <w14:checkedState w14:val="2612" w14:font="MS Gothic"/>
            <w14:uncheckedState w14:val="2610" w14:font="MS Gothic"/>
          </w14:checkbox>
        </w:sdtPr>
        <w:sdtEndPr/>
        <w:sdtContent>
          <w:r w:rsidRPr="0026204C">
            <w:rPr>
              <w:rFonts w:ascii="MS Gothic" w:eastAsia="MS Gothic" w:hAnsi="MS Gothic" w:cs="Calibri" w:hint="eastAsia"/>
              <w:b/>
            </w:rPr>
            <w:t>☐</w:t>
          </w:r>
        </w:sdtContent>
      </w:sdt>
      <w:r w:rsidRPr="0026204C">
        <w:rPr>
          <w:rFonts w:cs="Calibri"/>
          <w:b/>
        </w:rPr>
        <w:t xml:space="preserve"> N/A</w:t>
      </w:r>
    </w:p>
    <w:p w14:paraId="7F664333" w14:textId="77777777" w:rsidR="0036247C" w:rsidRDefault="0036247C" w:rsidP="00724095">
      <w:pPr>
        <w:widowControl w:val="0"/>
        <w:autoSpaceDE w:val="0"/>
        <w:autoSpaceDN w:val="0"/>
        <w:adjustRightInd w:val="0"/>
        <w:spacing w:after="0" w:line="240" w:lineRule="auto"/>
        <w:ind w:left="360" w:right="720"/>
        <w:rPr>
          <w:rFonts w:cs="Calibri"/>
          <w:b/>
        </w:rPr>
      </w:pPr>
      <w:r w:rsidRPr="00B9043B">
        <w:rPr>
          <w:rFonts w:cs="Calibri"/>
          <w:b/>
        </w:rPr>
        <w:t>(MANDATORY LANGUAGE)</w:t>
      </w:r>
    </w:p>
    <w:p w14:paraId="3A40241C" w14:textId="77777777" w:rsidR="003809CE" w:rsidRPr="003A370B" w:rsidRDefault="003809CE" w:rsidP="00724095">
      <w:pPr>
        <w:widowControl w:val="0"/>
        <w:autoSpaceDE w:val="0"/>
        <w:autoSpaceDN w:val="0"/>
        <w:adjustRightInd w:val="0"/>
        <w:spacing w:after="0" w:line="240" w:lineRule="auto"/>
        <w:ind w:right="720"/>
        <w:rPr>
          <w:rFonts w:cs="Calibri"/>
          <w:color w:val="00B0F0"/>
        </w:rPr>
      </w:pPr>
    </w:p>
    <w:p w14:paraId="0BDFA0E5" w14:textId="647393F4" w:rsidR="00CD12A1" w:rsidRPr="008B47A0" w:rsidRDefault="00B068E2" w:rsidP="00724095">
      <w:pPr>
        <w:widowControl w:val="0"/>
        <w:autoSpaceDE w:val="0"/>
        <w:autoSpaceDN w:val="0"/>
        <w:adjustRightInd w:val="0"/>
        <w:spacing w:after="0" w:line="240" w:lineRule="auto"/>
        <w:ind w:left="360" w:right="720"/>
        <w:rPr>
          <w:rFonts w:cs="Calibri"/>
          <w:i/>
          <w:color w:val="00B0F0"/>
        </w:rPr>
      </w:pPr>
      <w:r w:rsidRPr="0024775D">
        <w:rPr>
          <w:rFonts w:cs="Calibri"/>
          <w:i/>
          <w:color w:val="00B0F0"/>
        </w:rPr>
        <w:t xml:space="preserve">[Optional: Insert any additional role(s) and responsibilities that apply to this </w:t>
      </w:r>
      <w:r w:rsidR="007964EC">
        <w:rPr>
          <w:rFonts w:cs="Calibri"/>
          <w:i/>
          <w:color w:val="00B0F0"/>
        </w:rPr>
        <w:t>SPG</w:t>
      </w:r>
      <w:r w:rsidRPr="0024775D">
        <w:rPr>
          <w:rFonts w:cs="Calibri"/>
          <w:i/>
          <w:color w:val="00B0F0"/>
        </w:rPr>
        <w:t>]</w:t>
      </w:r>
    </w:p>
    <w:p w14:paraId="5136B38B" w14:textId="77777777" w:rsidR="00DD03A6" w:rsidRPr="003A370B" w:rsidRDefault="00DD03A6" w:rsidP="00724095">
      <w:pPr>
        <w:widowControl w:val="0"/>
        <w:autoSpaceDE w:val="0"/>
        <w:autoSpaceDN w:val="0"/>
        <w:adjustRightInd w:val="0"/>
        <w:spacing w:after="0" w:line="240" w:lineRule="auto"/>
        <w:ind w:left="360" w:right="720"/>
        <w:rPr>
          <w:rFonts w:cs="Calibri"/>
          <w:bCs/>
        </w:rPr>
      </w:pPr>
    </w:p>
    <w:p w14:paraId="0444E772" w14:textId="77777777" w:rsidR="005C5E6A" w:rsidRPr="002E2E74" w:rsidRDefault="00695A12" w:rsidP="00724095">
      <w:pPr>
        <w:pStyle w:val="ListParagraph"/>
        <w:numPr>
          <w:ilvl w:val="0"/>
          <w:numId w:val="1"/>
        </w:numPr>
        <w:spacing w:after="0" w:line="240" w:lineRule="auto"/>
        <w:ind w:right="720"/>
        <w:rPr>
          <w:b/>
        </w:rPr>
      </w:pPr>
      <w:r w:rsidRPr="002E2E74">
        <w:rPr>
          <w:b/>
        </w:rPr>
        <w:t>PROCEDURE</w:t>
      </w:r>
      <w:r w:rsidR="00BE6802" w:rsidRPr="002E2E74">
        <w:rPr>
          <w:b/>
        </w:rPr>
        <w:t xml:space="preserve"> </w:t>
      </w:r>
    </w:p>
    <w:p w14:paraId="7368F715" w14:textId="77777777" w:rsidR="005C5E6A" w:rsidRPr="003A370B" w:rsidRDefault="005C5E6A" w:rsidP="00724095">
      <w:pPr>
        <w:spacing w:after="0" w:line="240" w:lineRule="auto"/>
        <w:ind w:right="720"/>
      </w:pPr>
    </w:p>
    <w:p w14:paraId="143BDCEF" w14:textId="77777777" w:rsidR="006B2A09" w:rsidRDefault="006B2A09" w:rsidP="00724095">
      <w:pPr>
        <w:widowControl w:val="0"/>
        <w:autoSpaceDE w:val="0"/>
        <w:autoSpaceDN w:val="0"/>
        <w:adjustRightInd w:val="0"/>
        <w:spacing w:after="0" w:line="240" w:lineRule="auto"/>
        <w:ind w:left="360" w:right="720"/>
        <w:rPr>
          <w:b/>
        </w:rPr>
      </w:pPr>
      <w:r w:rsidRPr="008A2519">
        <w:rPr>
          <w:b/>
        </w:rPr>
        <w:t>Defining Roles and Responsibilities</w:t>
      </w:r>
    </w:p>
    <w:p w14:paraId="725AF61B" w14:textId="77777777" w:rsidR="00C52BB6" w:rsidRPr="003A370B" w:rsidRDefault="00C52BB6" w:rsidP="00724095">
      <w:pPr>
        <w:widowControl w:val="0"/>
        <w:autoSpaceDE w:val="0"/>
        <w:autoSpaceDN w:val="0"/>
        <w:adjustRightInd w:val="0"/>
        <w:spacing w:after="0" w:line="240" w:lineRule="auto"/>
        <w:ind w:left="360" w:right="720"/>
        <w:rPr>
          <w:color w:val="00B0F0"/>
        </w:rPr>
      </w:pPr>
    </w:p>
    <w:p w14:paraId="10419EAB" w14:textId="4162D798" w:rsidR="00D63721" w:rsidRDefault="00D63721" w:rsidP="00724095">
      <w:pPr>
        <w:widowControl w:val="0"/>
        <w:autoSpaceDE w:val="0"/>
        <w:autoSpaceDN w:val="0"/>
        <w:adjustRightInd w:val="0"/>
        <w:spacing w:after="0" w:line="240" w:lineRule="auto"/>
        <w:ind w:left="360" w:right="720"/>
        <w:rPr>
          <w:i/>
          <w:color w:val="00B0F0"/>
        </w:rPr>
      </w:pPr>
      <w:r w:rsidRPr="00B068E2">
        <w:rPr>
          <w:i/>
          <w:color w:val="00B0F0"/>
        </w:rPr>
        <w:t xml:space="preserve">[Describe the process that is used to </w:t>
      </w:r>
      <w:r>
        <w:rPr>
          <w:i/>
          <w:color w:val="00B0F0"/>
        </w:rPr>
        <w:t xml:space="preserve">define the roles and responsibilities associated with the conduct of a clinical trial, and how the </w:t>
      </w:r>
      <w:r w:rsidR="00710A66">
        <w:rPr>
          <w:i/>
          <w:color w:val="00B0F0"/>
        </w:rPr>
        <w:t xml:space="preserve">qualifications (training, licensure, etc.) </w:t>
      </w:r>
      <w:r w:rsidR="00916032">
        <w:rPr>
          <w:i/>
          <w:color w:val="00B0F0"/>
        </w:rPr>
        <w:t>required to fill each</w:t>
      </w:r>
      <w:r w:rsidR="00174163">
        <w:rPr>
          <w:i/>
          <w:color w:val="00B0F0"/>
        </w:rPr>
        <w:t xml:space="preserve"> role are</w:t>
      </w:r>
      <w:r>
        <w:rPr>
          <w:i/>
          <w:color w:val="00B0F0"/>
        </w:rPr>
        <w:t xml:space="preserve"> determined.]</w:t>
      </w:r>
    </w:p>
    <w:p w14:paraId="32C45306" w14:textId="77777777" w:rsidR="00DB0399" w:rsidRPr="003A370B" w:rsidRDefault="00DB0399" w:rsidP="00724095">
      <w:pPr>
        <w:widowControl w:val="0"/>
        <w:autoSpaceDE w:val="0"/>
        <w:autoSpaceDN w:val="0"/>
        <w:adjustRightInd w:val="0"/>
        <w:spacing w:after="0" w:line="240" w:lineRule="auto"/>
        <w:ind w:left="360" w:right="720"/>
        <w:rPr>
          <w:color w:val="00B0F0"/>
        </w:rPr>
      </w:pPr>
    </w:p>
    <w:p w14:paraId="18E9DC9D" w14:textId="7C7635D7" w:rsidR="00162CBA" w:rsidRDefault="00162CBA" w:rsidP="00724095">
      <w:pPr>
        <w:widowControl w:val="0"/>
        <w:autoSpaceDE w:val="0"/>
        <w:autoSpaceDN w:val="0"/>
        <w:adjustRightInd w:val="0"/>
        <w:spacing w:after="0" w:line="240" w:lineRule="auto"/>
        <w:ind w:left="360" w:right="720"/>
        <w:rPr>
          <w:b/>
        </w:rPr>
      </w:pPr>
      <w:r>
        <w:rPr>
          <w:i/>
          <w:color w:val="00B0F0"/>
        </w:rPr>
        <w:t xml:space="preserve">[Describe the process for assigning roles and responsibilities to individual </w:t>
      </w:r>
      <w:r w:rsidR="0052460F">
        <w:rPr>
          <w:i/>
          <w:color w:val="00B0F0"/>
        </w:rPr>
        <w:t>research</w:t>
      </w:r>
      <w:r>
        <w:rPr>
          <w:i/>
          <w:color w:val="00B0F0"/>
        </w:rPr>
        <w:t xml:space="preserve"> team members </w:t>
      </w:r>
      <w:r w:rsidR="00174163">
        <w:rPr>
          <w:i/>
          <w:color w:val="00B0F0"/>
        </w:rPr>
        <w:t>to ensure their availability and qualifications align with the requirements of the clinical trial]</w:t>
      </w:r>
    </w:p>
    <w:p w14:paraId="1BD4E2C4" w14:textId="0B6F8B87" w:rsidR="006B2A09" w:rsidRPr="003A370B" w:rsidRDefault="006B2A09" w:rsidP="00724095">
      <w:pPr>
        <w:widowControl w:val="0"/>
        <w:autoSpaceDE w:val="0"/>
        <w:autoSpaceDN w:val="0"/>
        <w:adjustRightInd w:val="0"/>
        <w:spacing w:after="0" w:line="240" w:lineRule="auto"/>
        <w:ind w:right="720"/>
        <w:rPr>
          <w:color w:val="00B0F0"/>
        </w:rPr>
      </w:pPr>
    </w:p>
    <w:p w14:paraId="5129D2BF" w14:textId="53524A9A" w:rsidR="008F3B31" w:rsidRPr="00B068E2" w:rsidRDefault="008F3B31" w:rsidP="00724095">
      <w:pPr>
        <w:widowControl w:val="0"/>
        <w:autoSpaceDE w:val="0"/>
        <w:autoSpaceDN w:val="0"/>
        <w:adjustRightInd w:val="0"/>
        <w:spacing w:after="0" w:line="240" w:lineRule="auto"/>
        <w:ind w:left="360" w:right="720"/>
        <w:rPr>
          <w:i/>
          <w:color w:val="00B0F0"/>
        </w:rPr>
      </w:pPr>
      <w:r w:rsidRPr="00B068E2">
        <w:rPr>
          <w:i/>
          <w:color w:val="00B0F0"/>
        </w:rPr>
        <w:t xml:space="preserve">[Describe the process that is used to </w:t>
      </w:r>
      <w:r w:rsidR="006D3DD6">
        <w:rPr>
          <w:i/>
          <w:color w:val="00B0F0"/>
        </w:rPr>
        <w:t xml:space="preserve">ensure all </w:t>
      </w:r>
      <w:r w:rsidR="0052460F">
        <w:rPr>
          <w:i/>
          <w:color w:val="00B0F0"/>
        </w:rPr>
        <w:t>research</w:t>
      </w:r>
      <w:r w:rsidR="006D3DD6">
        <w:rPr>
          <w:i/>
          <w:color w:val="00B0F0"/>
        </w:rPr>
        <w:t xml:space="preserve"> team memb</w:t>
      </w:r>
      <w:r w:rsidR="006B2A09">
        <w:rPr>
          <w:i/>
          <w:color w:val="00B0F0"/>
        </w:rPr>
        <w:t xml:space="preserve">ers understand the </w:t>
      </w:r>
      <w:r w:rsidR="006D3DD6">
        <w:rPr>
          <w:i/>
          <w:color w:val="00B0F0"/>
        </w:rPr>
        <w:t>roles and responsibilities</w:t>
      </w:r>
      <w:r w:rsidR="003F0598">
        <w:rPr>
          <w:i/>
          <w:color w:val="00B0F0"/>
        </w:rPr>
        <w:t xml:space="preserve"> delegated to</w:t>
      </w:r>
      <w:r w:rsidR="008A2519">
        <w:rPr>
          <w:i/>
          <w:color w:val="00B0F0"/>
        </w:rPr>
        <w:t xml:space="preserve"> each member of the </w:t>
      </w:r>
      <w:r w:rsidR="0052460F">
        <w:rPr>
          <w:i/>
          <w:color w:val="00B0F0"/>
        </w:rPr>
        <w:t>research</w:t>
      </w:r>
      <w:r w:rsidR="006B2A09">
        <w:rPr>
          <w:i/>
          <w:color w:val="00B0F0"/>
        </w:rPr>
        <w:t xml:space="preserve"> team</w:t>
      </w:r>
      <w:r w:rsidR="00801CC4">
        <w:rPr>
          <w:i/>
          <w:color w:val="00B0F0"/>
        </w:rPr>
        <w:t xml:space="preserve"> for a given project</w:t>
      </w:r>
      <w:r w:rsidR="0080261C">
        <w:rPr>
          <w:i/>
          <w:color w:val="00B0F0"/>
        </w:rPr>
        <w:t xml:space="preserve"> e.g. Kick-off meeting</w:t>
      </w:r>
      <w:r w:rsidR="002E2E74">
        <w:rPr>
          <w:i/>
          <w:color w:val="00B0F0"/>
        </w:rPr>
        <w:t>,</w:t>
      </w:r>
      <w:r w:rsidR="00C52BB6">
        <w:rPr>
          <w:i/>
          <w:color w:val="00B0F0"/>
        </w:rPr>
        <w:t xml:space="preserve"> Statement of Work, </w:t>
      </w:r>
      <w:r w:rsidR="00CC1261">
        <w:rPr>
          <w:i/>
          <w:color w:val="00B0F0"/>
        </w:rPr>
        <w:t xml:space="preserve">Delegation of Authority Log, </w:t>
      </w:r>
      <w:r w:rsidR="002E2E74">
        <w:rPr>
          <w:i/>
          <w:color w:val="00B0F0"/>
        </w:rPr>
        <w:t>etc</w:t>
      </w:r>
      <w:r w:rsidR="006B2A09">
        <w:rPr>
          <w:i/>
          <w:color w:val="00B0F0"/>
        </w:rPr>
        <w:t>.</w:t>
      </w:r>
      <w:r w:rsidR="00BD3334">
        <w:rPr>
          <w:i/>
          <w:color w:val="00B0F0"/>
        </w:rPr>
        <w:t>]</w:t>
      </w:r>
    </w:p>
    <w:p w14:paraId="48514235" w14:textId="0DBEF868" w:rsidR="006B2A09" w:rsidRPr="003A370B" w:rsidRDefault="006B2A09" w:rsidP="00724095">
      <w:pPr>
        <w:widowControl w:val="0"/>
        <w:autoSpaceDE w:val="0"/>
        <w:autoSpaceDN w:val="0"/>
        <w:adjustRightInd w:val="0"/>
        <w:spacing w:after="0" w:line="240" w:lineRule="auto"/>
        <w:ind w:left="360" w:right="720"/>
        <w:rPr>
          <w:color w:val="00B0F0"/>
        </w:rPr>
      </w:pPr>
    </w:p>
    <w:p w14:paraId="0B68B4F1" w14:textId="77777777" w:rsidR="008F0670" w:rsidRDefault="008F0670" w:rsidP="008F0670">
      <w:pPr>
        <w:widowControl w:val="0"/>
        <w:autoSpaceDE w:val="0"/>
        <w:autoSpaceDN w:val="0"/>
        <w:adjustRightInd w:val="0"/>
        <w:spacing w:after="0" w:line="240" w:lineRule="auto"/>
        <w:ind w:left="360" w:right="720"/>
        <w:rPr>
          <w:i/>
          <w:color w:val="00B0F0"/>
        </w:rPr>
      </w:pPr>
      <w:r>
        <w:rPr>
          <w:i/>
          <w:color w:val="00B0F0"/>
        </w:rPr>
        <w:t>[When oversight includes third parties such as vendors, Research Contract Organizations, clinical sites including multi-site trials, pharmacies, laboratories, etc., include any additional procedures that are necessary to ensure these parties understand the roles and responsibilities that have been delegated to them by the Principal Investigator/Designee]</w:t>
      </w:r>
    </w:p>
    <w:p w14:paraId="52D3336D" w14:textId="77777777" w:rsidR="008F0670" w:rsidRPr="003A370B" w:rsidRDefault="008F0670" w:rsidP="00724095">
      <w:pPr>
        <w:widowControl w:val="0"/>
        <w:autoSpaceDE w:val="0"/>
        <w:autoSpaceDN w:val="0"/>
        <w:adjustRightInd w:val="0"/>
        <w:spacing w:after="0" w:line="240" w:lineRule="auto"/>
        <w:ind w:left="360" w:right="720"/>
        <w:rPr>
          <w:color w:val="00B0F0"/>
        </w:rPr>
      </w:pPr>
    </w:p>
    <w:p w14:paraId="1A231AFE" w14:textId="6A47614E" w:rsidR="008A2519" w:rsidRDefault="00383F71" w:rsidP="00724095">
      <w:pPr>
        <w:spacing w:after="0" w:line="240" w:lineRule="auto"/>
        <w:ind w:right="720" w:firstLine="360"/>
        <w:rPr>
          <w:b/>
        </w:rPr>
      </w:pPr>
      <w:r>
        <w:rPr>
          <w:b/>
        </w:rPr>
        <w:t>Providing</w:t>
      </w:r>
      <w:r w:rsidR="008A2519">
        <w:rPr>
          <w:b/>
        </w:rPr>
        <w:t xml:space="preserve"> and Maintaining Training</w:t>
      </w:r>
    </w:p>
    <w:p w14:paraId="0F0F8F47" w14:textId="77777777" w:rsidR="00D57914" w:rsidRPr="003A370B" w:rsidRDefault="00D57914" w:rsidP="00724095">
      <w:pPr>
        <w:widowControl w:val="0"/>
        <w:autoSpaceDE w:val="0"/>
        <w:autoSpaceDN w:val="0"/>
        <w:adjustRightInd w:val="0"/>
        <w:spacing w:after="0" w:line="240" w:lineRule="auto"/>
        <w:ind w:right="720"/>
        <w:rPr>
          <w:color w:val="00B0F0"/>
        </w:rPr>
      </w:pPr>
    </w:p>
    <w:p w14:paraId="1A1C3C5B" w14:textId="3E9A618C" w:rsidR="00D57914" w:rsidRDefault="00BD3334" w:rsidP="00724095">
      <w:pPr>
        <w:widowControl w:val="0"/>
        <w:autoSpaceDE w:val="0"/>
        <w:autoSpaceDN w:val="0"/>
        <w:adjustRightInd w:val="0"/>
        <w:spacing w:after="0" w:line="240" w:lineRule="auto"/>
        <w:ind w:left="360" w:right="720"/>
        <w:rPr>
          <w:i/>
          <w:color w:val="00B0F0"/>
        </w:rPr>
      </w:pPr>
      <w:r w:rsidRPr="00B068E2">
        <w:rPr>
          <w:i/>
          <w:color w:val="00B0F0"/>
        </w:rPr>
        <w:t>[Descr</w:t>
      </w:r>
      <w:r w:rsidR="006D3DD6">
        <w:rPr>
          <w:i/>
          <w:color w:val="00B0F0"/>
        </w:rPr>
        <w:t>ibe the process that is used to provide training</w:t>
      </w:r>
      <w:r w:rsidR="00593FD3">
        <w:rPr>
          <w:i/>
          <w:color w:val="00B0F0"/>
        </w:rPr>
        <w:t xml:space="preserve"> to the </w:t>
      </w:r>
      <w:r w:rsidR="0052460F">
        <w:rPr>
          <w:i/>
          <w:color w:val="00B0F0"/>
        </w:rPr>
        <w:t>research</w:t>
      </w:r>
      <w:r w:rsidR="00593FD3">
        <w:rPr>
          <w:i/>
          <w:color w:val="00B0F0"/>
        </w:rPr>
        <w:t xml:space="preserve"> team</w:t>
      </w:r>
      <w:r w:rsidR="006D3DD6">
        <w:rPr>
          <w:i/>
          <w:color w:val="00B0F0"/>
        </w:rPr>
        <w:t xml:space="preserve"> on the research protocol</w:t>
      </w:r>
      <w:r w:rsidR="000160B9">
        <w:rPr>
          <w:i/>
          <w:color w:val="00B0F0"/>
        </w:rPr>
        <w:t xml:space="preserve"> and related </w:t>
      </w:r>
      <w:r w:rsidR="0052460F">
        <w:rPr>
          <w:i/>
          <w:color w:val="00B0F0"/>
        </w:rPr>
        <w:t>clinical trial</w:t>
      </w:r>
      <w:r w:rsidR="000160B9">
        <w:rPr>
          <w:i/>
          <w:color w:val="00B0F0"/>
        </w:rPr>
        <w:t xml:space="preserve"> procedures</w:t>
      </w:r>
      <w:r>
        <w:rPr>
          <w:i/>
          <w:color w:val="00B0F0"/>
        </w:rPr>
        <w:t>]</w:t>
      </w:r>
    </w:p>
    <w:p w14:paraId="20221F6D" w14:textId="77777777" w:rsidR="006D3DD6" w:rsidRPr="003A370B" w:rsidRDefault="006D3DD6" w:rsidP="00724095">
      <w:pPr>
        <w:widowControl w:val="0"/>
        <w:autoSpaceDE w:val="0"/>
        <w:autoSpaceDN w:val="0"/>
        <w:adjustRightInd w:val="0"/>
        <w:spacing w:after="0" w:line="240" w:lineRule="auto"/>
        <w:ind w:right="720"/>
        <w:rPr>
          <w:color w:val="00B0F0"/>
        </w:rPr>
      </w:pPr>
    </w:p>
    <w:p w14:paraId="24E6A35B" w14:textId="77777777" w:rsidR="00A51BDF" w:rsidRDefault="00A51BDF" w:rsidP="00724095">
      <w:pPr>
        <w:widowControl w:val="0"/>
        <w:autoSpaceDE w:val="0"/>
        <w:autoSpaceDN w:val="0"/>
        <w:adjustRightInd w:val="0"/>
        <w:spacing w:after="0" w:line="240" w:lineRule="auto"/>
        <w:ind w:left="360" w:right="720"/>
        <w:rPr>
          <w:i/>
          <w:color w:val="00B0F0"/>
        </w:rPr>
      </w:pPr>
    </w:p>
    <w:p w14:paraId="3A4441BA" w14:textId="77777777" w:rsidR="00A51BDF" w:rsidRDefault="00A51BDF" w:rsidP="00A51BDF">
      <w:pPr>
        <w:widowControl w:val="0"/>
        <w:autoSpaceDE w:val="0"/>
        <w:autoSpaceDN w:val="0"/>
        <w:adjustRightInd w:val="0"/>
        <w:spacing w:after="0" w:line="240" w:lineRule="auto"/>
        <w:ind w:left="360" w:right="720"/>
        <w:rPr>
          <w:i/>
          <w:color w:val="00B0F0"/>
        </w:rPr>
      </w:pPr>
      <w:r w:rsidRPr="00B068E2">
        <w:rPr>
          <w:i/>
          <w:color w:val="00B0F0"/>
        </w:rPr>
        <w:t>[Descr</w:t>
      </w:r>
      <w:r>
        <w:rPr>
          <w:i/>
          <w:color w:val="00B0F0"/>
        </w:rPr>
        <w:t>ibe the process that is used to provide training on the use of an investigational product or medical device]</w:t>
      </w:r>
    </w:p>
    <w:p w14:paraId="7CA6FA1A" w14:textId="77777777" w:rsidR="001E58A4" w:rsidRDefault="001E58A4" w:rsidP="00724095">
      <w:pPr>
        <w:widowControl w:val="0"/>
        <w:autoSpaceDE w:val="0"/>
        <w:autoSpaceDN w:val="0"/>
        <w:adjustRightInd w:val="0"/>
        <w:spacing w:after="0" w:line="240" w:lineRule="auto"/>
        <w:ind w:left="360" w:right="720"/>
        <w:rPr>
          <w:color w:val="00B0F0"/>
        </w:rPr>
      </w:pPr>
    </w:p>
    <w:p w14:paraId="0F21213C" w14:textId="547F31C0" w:rsidR="001836E8" w:rsidRDefault="007A6209" w:rsidP="001836E8">
      <w:pPr>
        <w:widowControl w:val="0"/>
        <w:autoSpaceDE w:val="0"/>
        <w:autoSpaceDN w:val="0"/>
        <w:adjustRightInd w:val="0"/>
        <w:spacing w:after="0" w:line="240" w:lineRule="auto"/>
        <w:ind w:left="360" w:right="720"/>
        <w:rPr>
          <w:b/>
        </w:rPr>
      </w:pPr>
      <w:r>
        <w:rPr>
          <w:b/>
        </w:rPr>
        <w:t>Providing and Documenting Staff Oversight</w:t>
      </w:r>
    </w:p>
    <w:p w14:paraId="67DB3AFF" w14:textId="77777777" w:rsidR="007A6209" w:rsidRDefault="007A6209" w:rsidP="001836E8">
      <w:pPr>
        <w:widowControl w:val="0"/>
        <w:autoSpaceDE w:val="0"/>
        <w:autoSpaceDN w:val="0"/>
        <w:adjustRightInd w:val="0"/>
        <w:spacing w:after="0" w:line="240" w:lineRule="auto"/>
        <w:ind w:left="360" w:right="720"/>
        <w:rPr>
          <w:b/>
        </w:rPr>
      </w:pPr>
    </w:p>
    <w:p w14:paraId="1E87CAFC" w14:textId="657904A9" w:rsidR="001836E8" w:rsidRPr="0098284E" w:rsidRDefault="007A6209" w:rsidP="001836E8">
      <w:pPr>
        <w:widowControl w:val="0"/>
        <w:autoSpaceDE w:val="0"/>
        <w:autoSpaceDN w:val="0"/>
        <w:adjustRightInd w:val="0"/>
        <w:spacing w:after="0" w:line="240" w:lineRule="auto"/>
        <w:ind w:left="360" w:right="720"/>
        <w:rPr>
          <w:i/>
          <w:color w:val="00B0F0"/>
        </w:rPr>
      </w:pPr>
      <w:r w:rsidRPr="0098284E">
        <w:rPr>
          <w:i/>
          <w:color w:val="00B0F0"/>
        </w:rPr>
        <w:t xml:space="preserve">[Describe the process for creating and maintaining staff oversight procedures, including </w:t>
      </w:r>
      <w:r w:rsidR="007F7227" w:rsidRPr="0098284E">
        <w:rPr>
          <w:i/>
          <w:color w:val="00B0F0"/>
        </w:rPr>
        <w:t>expectations</w:t>
      </w:r>
      <w:r w:rsidRPr="0098284E">
        <w:rPr>
          <w:i/>
          <w:color w:val="00B0F0"/>
        </w:rPr>
        <w:t xml:space="preserve"> for completing and maintaining related documentation]</w:t>
      </w:r>
    </w:p>
    <w:p w14:paraId="5BF8064F" w14:textId="77777777" w:rsidR="001D7988" w:rsidRPr="003A370B" w:rsidRDefault="001D7988" w:rsidP="001D7988">
      <w:pPr>
        <w:widowControl w:val="0"/>
        <w:autoSpaceDE w:val="0"/>
        <w:autoSpaceDN w:val="0"/>
        <w:adjustRightInd w:val="0"/>
        <w:spacing w:after="0" w:line="240" w:lineRule="auto"/>
        <w:ind w:right="720"/>
        <w:rPr>
          <w:color w:val="00B0F0"/>
        </w:rPr>
      </w:pPr>
    </w:p>
    <w:p w14:paraId="5516E56E" w14:textId="1F0BCEE9" w:rsidR="001D7988" w:rsidRDefault="001D7988" w:rsidP="00724095">
      <w:pPr>
        <w:widowControl w:val="0"/>
        <w:autoSpaceDE w:val="0"/>
        <w:autoSpaceDN w:val="0"/>
        <w:adjustRightInd w:val="0"/>
        <w:spacing w:after="0" w:line="240" w:lineRule="auto"/>
        <w:ind w:left="360" w:right="720"/>
        <w:rPr>
          <w:i/>
          <w:color w:val="00B0F0"/>
        </w:rPr>
      </w:pPr>
      <w:r>
        <w:rPr>
          <w:i/>
          <w:color w:val="00B0F0"/>
        </w:rPr>
        <w:t>[Describe the process for evaluating and/or reporting on medical or ethical concerns that may arise during the course of a clinical trial]</w:t>
      </w:r>
    </w:p>
    <w:p w14:paraId="0E7287F4" w14:textId="77777777" w:rsidR="001D7988" w:rsidRPr="003A370B" w:rsidRDefault="001D7988" w:rsidP="00724095">
      <w:pPr>
        <w:widowControl w:val="0"/>
        <w:autoSpaceDE w:val="0"/>
        <w:autoSpaceDN w:val="0"/>
        <w:adjustRightInd w:val="0"/>
        <w:spacing w:after="0" w:line="240" w:lineRule="auto"/>
        <w:ind w:left="360" w:right="720"/>
      </w:pPr>
    </w:p>
    <w:p w14:paraId="5B0C22CE" w14:textId="126A1E37" w:rsidR="001D7988" w:rsidRDefault="001D7988" w:rsidP="001D7988">
      <w:pPr>
        <w:widowControl w:val="0"/>
        <w:autoSpaceDE w:val="0"/>
        <w:autoSpaceDN w:val="0"/>
        <w:adjustRightInd w:val="0"/>
        <w:spacing w:after="0" w:line="240" w:lineRule="auto"/>
        <w:ind w:left="360" w:right="720"/>
        <w:rPr>
          <w:i/>
          <w:color w:val="00B0F0"/>
        </w:rPr>
      </w:pPr>
      <w:r>
        <w:rPr>
          <w:i/>
          <w:color w:val="00B0F0"/>
        </w:rPr>
        <w:t xml:space="preserve">[Describe any additional procedures that pertain specifically to the oversight of third parties </w:t>
      </w:r>
      <w:r>
        <w:rPr>
          <w:i/>
          <w:color w:val="00B0F0"/>
        </w:rPr>
        <w:lastRenderedPageBreak/>
        <w:t>such as vendors, Contract Research Organizations, clinical sites</w:t>
      </w:r>
      <w:r w:rsidR="00D8759B">
        <w:rPr>
          <w:i/>
          <w:color w:val="00B0F0"/>
        </w:rPr>
        <w:t xml:space="preserve"> including </w:t>
      </w:r>
      <w:r>
        <w:rPr>
          <w:i/>
          <w:color w:val="00B0F0"/>
        </w:rPr>
        <w:t>multi-site trials, labs, etc.]</w:t>
      </w:r>
    </w:p>
    <w:p w14:paraId="6B42CD1B" w14:textId="77777777" w:rsidR="001836E8" w:rsidRDefault="001836E8" w:rsidP="00724095">
      <w:pPr>
        <w:widowControl w:val="0"/>
        <w:autoSpaceDE w:val="0"/>
        <w:autoSpaceDN w:val="0"/>
        <w:adjustRightInd w:val="0"/>
        <w:spacing w:after="0" w:line="240" w:lineRule="auto"/>
        <w:ind w:left="360" w:right="720"/>
      </w:pPr>
    </w:p>
    <w:p w14:paraId="1499DEA7" w14:textId="1A20E533" w:rsidR="007964EC" w:rsidRPr="0081068F" w:rsidRDefault="007964EC" w:rsidP="007964EC">
      <w:pPr>
        <w:widowControl w:val="0"/>
        <w:autoSpaceDE w:val="0"/>
        <w:autoSpaceDN w:val="0"/>
        <w:adjustRightInd w:val="0"/>
        <w:spacing w:after="0" w:line="240" w:lineRule="auto"/>
        <w:ind w:left="360" w:right="720"/>
        <w:rPr>
          <w:b/>
        </w:rPr>
      </w:pPr>
      <w:r w:rsidRPr="0081068F">
        <w:rPr>
          <w:b/>
        </w:rPr>
        <w:t>Documenting Qualifications</w:t>
      </w:r>
    </w:p>
    <w:p w14:paraId="6DFF7918" w14:textId="77777777" w:rsidR="007964EC" w:rsidRDefault="007964EC" w:rsidP="007964EC">
      <w:pPr>
        <w:widowControl w:val="0"/>
        <w:autoSpaceDE w:val="0"/>
        <w:autoSpaceDN w:val="0"/>
        <w:adjustRightInd w:val="0"/>
        <w:spacing w:after="0" w:line="240" w:lineRule="auto"/>
        <w:ind w:left="360" w:right="720"/>
      </w:pPr>
    </w:p>
    <w:p w14:paraId="46B7529E" w14:textId="77777777" w:rsidR="007970F3" w:rsidRDefault="007970F3" w:rsidP="007970F3">
      <w:pPr>
        <w:widowControl w:val="0"/>
        <w:autoSpaceDE w:val="0"/>
        <w:autoSpaceDN w:val="0"/>
        <w:adjustRightInd w:val="0"/>
        <w:spacing w:after="0" w:line="240" w:lineRule="auto"/>
        <w:ind w:left="360" w:right="720"/>
        <w:rPr>
          <w:i/>
          <w:color w:val="00B0F0"/>
        </w:rPr>
      </w:pPr>
      <w:r w:rsidRPr="00B068E2">
        <w:rPr>
          <w:i/>
          <w:color w:val="00B0F0"/>
        </w:rPr>
        <w:t>[Descr</w:t>
      </w:r>
      <w:r>
        <w:rPr>
          <w:i/>
          <w:color w:val="00B0F0"/>
        </w:rPr>
        <w:t>ibe the process that is used to track, store, maintain, and retrieve records of training, certification, licensure, etc. and how their status is communicated]</w:t>
      </w:r>
    </w:p>
    <w:p w14:paraId="23851898" w14:textId="77777777" w:rsidR="007964EC" w:rsidRDefault="007964EC" w:rsidP="00724095">
      <w:pPr>
        <w:widowControl w:val="0"/>
        <w:autoSpaceDE w:val="0"/>
        <w:autoSpaceDN w:val="0"/>
        <w:adjustRightInd w:val="0"/>
        <w:spacing w:after="0" w:line="240" w:lineRule="auto"/>
        <w:ind w:left="360" w:right="720"/>
      </w:pPr>
    </w:p>
    <w:p w14:paraId="49093685" w14:textId="4365D6F6" w:rsidR="007964EC" w:rsidRPr="0081068F" w:rsidRDefault="007964EC" w:rsidP="00724095">
      <w:pPr>
        <w:widowControl w:val="0"/>
        <w:autoSpaceDE w:val="0"/>
        <w:autoSpaceDN w:val="0"/>
        <w:adjustRightInd w:val="0"/>
        <w:spacing w:after="0" w:line="240" w:lineRule="auto"/>
        <w:ind w:left="360" w:right="720"/>
        <w:rPr>
          <w:b/>
        </w:rPr>
      </w:pPr>
      <w:r w:rsidRPr="0081068F">
        <w:rPr>
          <w:b/>
        </w:rPr>
        <w:t>Documenting Delegation</w:t>
      </w:r>
    </w:p>
    <w:p w14:paraId="017D6A5B" w14:textId="77777777" w:rsidR="007964EC" w:rsidRDefault="007964EC" w:rsidP="00724095">
      <w:pPr>
        <w:widowControl w:val="0"/>
        <w:autoSpaceDE w:val="0"/>
        <w:autoSpaceDN w:val="0"/>
        <w:adjustRightInd w:val="0"/>
        <w:spacing w:after="0" w:line="240" w:lineRule="auto"/>
        <w:ind w:left="360" w:right="720"/>
      </w:pPr>
    </w:p>
    <w:p w14:paraId="2B1CD412" w14:textId="72BBCBA7" w:rsidR="007964EC" w:rsidRPr="0098284E" w:rsidRDefault="007964EC" w:rsidP="007964EC">
      <w:pPr>
        <w:widowControl w:val="0"/>
        <w:autoSpaceDE w:val="0"/>
        <w:autoSpaceDN w:val="0"/>
        <w:adjustRightInd w:val="0"/>
        <w:spacing w:after="0" w:line="240" w:lineRule="auto"/>
        <w:ind w:left="360" w:right="720"/>
        <w:rPr>
          <w:i/>
          <w:color w:val="00B0F0"/>
        </w:rPr>
      </w:pPr>
      <w:r w:rsidRPr="0098284E">
        <w:rPr>
          <w:i/>
          <w:color w:val="00B0F0"/>
        </w:rPr>
        <w:t xml:space="preserve">[Describe the process for </w:t>
      </w:r>
      <w:r>
        <w:rPr>
          <w:i/>
          <w:color w:val="00B0F0"/>
        </w:rPr>
        <w:t>documenting and recording the</w:t>
      </w:r>
      <w:r w:rsidRPr="0098284E">
        <w:rPr>
          <w:i/>
          <w:color w:val="00B0F0"/>
        </w:rPr>
        <w:t xml:space="preserve"> </w:t>
      </w:r>
      <w:r>
        <w:rPr>
          <w:i/>
          <w:color w:val="00B0F0"/>
        </w:rPr>
        <w:t>delegation of responsibilities i.e. Delegation of Authority Logs</w:t>
      </w:r>
      <w:r w:rsidRPr="0098284E">
        <w:rPr>
          <w:i/>
          <w:color w:val="00B0F0"/>
        </w:rPr>
        <w:t>]</w:t>
      </w:r>
    </w:p>
    <w:p w14:paraId="34F47429" w14:textId="77777777" w:rsidR="007964EC" w:rsidRPr="003A370B" w:rsidRDefault="007964EC" w:rsidP="00724095">
      <w:pPr>
        <w:widowControl w:val="0"/>
        <w:autoSpaceDE w:val="0"/>
        <w:autoSpaceDN w:val="0"/>
        <w:adjustRightInd w:val="0"/>
        <w:spacing w:after="0" w:line="240" w:lineRule="auto"/>
        <w:ind w:left="360" w:right="720"/>
      </w:pPr>
    </w:p>
    <w:p w14:paraId="2CD5A751" w14:textId="1CA0768B" w:rsidR="001E58A4" w:rsidRPr="0026204C" w:rsidRDefault="00BD3334" w:rsidP="00724095">
      <w:pPr>
        <w:widowControl w:val="0"/>
        <w:autoSpaceDE w:val="0"/>
        <w:autoSpaceDN w:val="0"/>
        <w:adjustRightInd w:val="0"/>
        <w:spacing w:after="0" w:line="240" w:lineRule="auto"/>
        <w:ind w:left="360" w:right="720"/>
        <w:rPr>
          <w:rFonts w:cs="Calibri"/>
          <w:b/>
        </w:rPr>
      </w:pPr>
      <w:r>
        <w:rPr>
          <w:b/>
        </w:rPr>
        <w:t xml:space="preserve">Additional </w:t>
      </w:r>
      <w:r w:rsidR="00741EAA" w:rsidRPr="00741EAA">
        <w:rPr>
          <w:b/>
        </w:rPr>
        <w:t>Procedures</w:t>
      </w:r>
      <w:r w:rsidR="002100E9">
        <w:rPr>
          <w:rFonts w:cs="Calibri"/>
        </w:rPr>
        <w:tab/>
      </w:r>
      <w:r w:rsidR="002100E9">
        <w:rPr>
          <w:rFonts w:cs="Calibri"/>
        </w:rPr>
        <w:tab/>
      </w:r>
      <w:sdt>
        <w:sdtPr>
          <w:rPr>
            <w:rFonts w:cs="Calibri"/>
            <w:b/>
          </w:rPr>
          <w:id w:val="1584957525"/>
          <w14:checkbox>
            <w14:checked w14:val="0"/>
            <w14:checkedState w14:val="2612" w14:font="MS Gothic"/>
            <w14:uncheckedState w14:val="2610" w14:font="MS Gothic"/>
          </w14:checkbox>
        </w:sdtPr>
        <w:sdtEndPr/>
        <w:sdtContent>
          <w:r w:rsidR="002100E9" w:rsidRPr="0026204C">
            <w:rPr>
              <w:rFonts w:ascii="MS Gothic" w:eastAsia="MS Gothic" w:hAnsi="MS Gothic" w:cs="Calibri" w:hint="eastAsia"/>
              <w:b/>
            </w:rPr>
            <w:t>☐</w:t>
          </w:r>
        </w:sdtContent>
      </w:sdt>
      <w:r w:rsidR="002100E9" w:rsidRPr="0026204C">
        <w:rPr>
          <w:rFonts w:cs="Calibri"/>
          <w:b/>
        </w:rPr>
        <w:t xml:space="preserve"> N/A</w:t>
      </w:r>
      <w:r w:rsidR="007D6DBA">
        <w:rPr>
          <w:rFonts w:cs="Calibri"/>
          <w:b/>
        </w:rPr>
        <w:t xml:space="preserve"> </w:t>
      </w:r>
    </w:p>
    <w:p w14:paraId="55BB2636" w14:textId="77777777" w:rsidR="00741EAA" w:rsidRPr="003A370B" w:rsidRDefault="00741EAA" w:rsidP="00724095">
      <w:pPr>
        <w:widowControl w:val="0"/>
        <w:autoSpaceDE w:val="0"/>
        <w:autoSpaceDN w:val="0"/>
        <w:adjustRightInd w:val="0"/>
        <w:spacing w:after="0" w:line="240" w:lineRule="auto"/>
        <w:ind w:left="360" w:right="720"/>
      </w:pPr>
    </w:p>
    <w:p w14:paraId="07B5D94F" w14:textId="61DC8D56" w:rsidR="00741EAA" w:rsidRPr="00B068E2" w:rsidRDefault="00741EAA" w:rsidP="00724095">
      <w:pPr>
        <w:widowControl w:val="0"/>
        <w:autoSpaceDE w:val="0"/>
        <w:autoSpaceDN w:val="0"/>
        <w:adjustRightInd w:val="0"/>
        <w:spacing w:after="0" w:line="240" w:lineRule="auto"/>
        <w:ind w:left="360" w:right="720"/>
        <w:rPr>
          <w:b/>
          <w:i/>
        </w:rPr>
      </w:pPr>
      <w:r w:rsidRPr="00B068E2">
        <w:rPr>
          <w:i/>
          <w:color w:val="00B0F0"/>
        </w:rPr>
        <w:t>[</w:t>
      </w:r>
      <w:r w:rsidR="001749F0">
        <w:rPr>
          <w:i/>
          <w:color w:val="00B0F0"/>
        </w:rPr>
        <w:t>Optional: Insert</w:t>
      </w:r>
      <w:r w:rsidR="00837514">
        <w:rPr>
          <w:i/>
          <w:color w:val="00B0F0"/>
        </w:rPr>
        <w:t xml:space="preserve"> any additional relevant</w:t>
      </w:r>
      <w:r w:rsidR="001276E7">
        <w:rPr>
          <w:i/>
          <w:color w:val="00B0F0"/>
        </w:rPr>
        <w:t xml:space="preserve"> procedures. Provide enough detail to ensure the procedure is consistently carried out, without providing so much detail that violations occur due to normal or expected variations in the work.</w:t>
      </w:r>
      <w:r w:rsidRPr="00B068E2">
        <w:rPr>
          <w:i/>
          <w:color w:val="00B0F0"/>
        </w:rPr>
        <w:t>]</w:t>
      </w:r>
    </w:p>
    <w:p w14:paraId="539CCCF9" w14:textId="77777777" w:rsidR="0098284E" w:rsidRDefault="0098284E" w:rsidP="0098284E">
      <w:pPr>
        <w:widowControl w:val="0"/>
        <w:autoSpaceDE w:val="0"/>
        <w:autoSpaceDN w:val="0"/>
        <w:adjustRightInd w:val="0"/>
        <w:spacing w:after="0" w:line="240" w:lineRule="auto"/>
        <w:ind w:left="360" w:right="720"/>
        <w:rPr>
          <w:rFonts w:cs="Calibri"/>
          <w:b/>
        </w:rPr>
      </w:pPr>
      <w:r w:rsidRPr="00B9043B">
        <w:rPr>
          <w:rFonts w:cs="Calibri"/>
          <w:b/>
        </w:rPr>
        <w:t>(MANDATORY LANGUAGE)</w:t>
      </w:r>
    </w:p>
    <w:p w14:paraId="45959A46" w14:textId="77777777" w:rsidR="003A370B" w:rsidRPr="003A370B" w:rsidRDefault="003A370B" w:rsidP="003A370B">
      <w:pPr>
        <w:pStyle w:val="ListParagraph"/>
        <w:widowControl w:val="0"/>
        <w:autoSpaceDE w:val="0"/>
        <w:autoSpaceDN w:val="0"/>
        <w:adjustRightInd w:val="0"/>
        <w:spacing w:after="0" w:line="240" w:lineRule="auto"/>
        <w:ind w:left="360" w:right="720"/>
        <w:rPr>
          <w:rFonts w:cs="Calibri"/>
        </w:rPr>
      </w:pPr>
    </w:p>
    <w:p w14:paraId="374AEFF5" w14:textId="51CAF93F" w:rsidR="007B111D" w:rsidRPr="000D2DEA" w:rsidRDefault="00695A12" w:rsidP="00724095">
      <w:pPr>
        <w:pStyle w:val="ListParagraph"/>
        <w:widowControl w:val="0"/>
        <w:numPr>
          <w:ilvl w:val="0"/>
          <w:numId w:val="1"/>
        </w:numPr>
        <w:autoSpaceDE w:val="0"/>
        <w:autoSpaceDN w:val="0"/>
        <w:adjustRightInd w:val="0"/>
        <w:spacing w:after="0" w:line="240" w:lineRule="auto"/>
        <w:ind w:right="720"/>
        <w:rPr>
          <w:rFonts w:cs="Calibri"/>
          <w:b/>
        </w:rPr>
      </w:pPr>
      <w:r w:rsidRPr="000D2DEA">
        <w:rPr>
          <w:b/>
        </w:rPr>
        <w:t>REFERENCES</w:t>
      </w:r>
      <w:r w:rsidR="000D2DEA" w:rsidRPr="000D2DEA">
        <w:rPr>
          <w:b/>
        </w:rPr>
        <w:t xml:space="preserve"> </w:t>
      </w:r>
    </w:p>
    <w:p w14:paraId="3DD216B2" w14:textId="77777777" w:rsidR="007B111D" w:rsidRPr="007B111D" w:rsidRDefault="007B111D" w:rsidP="00724095">
      <w:pPr>
        <w:widowControl w:val="0"/>
        <w:autoSpaceDE w:val="0"/>
        <w:autoSpaceDN w:val="0"/>
        <w:adjustRightInd w:val="0"/>
        <w:spacing w:after="0" w:line="240" w:lineRule="auto"/>
        <w:ind w:left="360" w:right="720"/>
      </w:pPr>
    </w:p>
    <w:p w14:paraId="7F511A2F" w14:textId="598581FA" w:rsidR="00464186" w:rsidRPr="00464186" w:rsidRDefault="00464186" w:rsidP="00464186">
      <w:pPr>
        <w:widowControl w:val="0"/>
        <w:autoSpaceDE w:val="0"/>
        <w:autoSpaceDN w:val="0"/>
        <w:adjustRightInd w:val="0"/>
        <w:spacing w:after="0" w:line="240" w:lineRule="auto"/>
        <w:ind w:left="360" w:right="720"/>
      </w:pPr>
      <w:r w:rsidRPr="00464186">
        <w:t xml:space="preserve">FDA.gov - Guidance for Industry </w:t>
      </w:r>
      <w:r w:rsidRPr="00464186">
        <w:rPr>
          <w:rFonts w:cs="Calibri"/>
        </w:rPr>
        <w:t>Investigator Responsibilities - Protecting the Rights, Safety, and Welfare of Study Subjects:</w:t>
      </w:r>
    </w:p>
    <w:p w14:paraId="65666872" w14:textId="282ACE49" w:rsidR="00464186" w:rsidRDefault="008355B5" w:rsidP="00464186">
      <w:pPr>
        <w:widowControl w:val="0"/>
        <w:autoSpaceDE w:val="0"/>
        <w:autoSpaceDN w:val="0"/>
        <w:adjustRightInd w:val="0"/>
        <w:spacing w:after="0" w:line="240" w:lineRule="auto"/>
        <w:ind w:left="360" w:right="720"/>
        <w:rPr>
          <w:rStyle w:val="Hyperlink"/>
        </w:rPr>
      </w:pPr>
      <w:hyperlink r:id="rId12" w:history="1">
        <w:r w:rsidR="00464186" w:rsidRPr="00464186">
          <w:rPr>
            <w:rStyle w:val="Hyperlink"/>
          </w:rPr>
          <w:t>http://www.fda.gov/downloads/Drugs/GuidanceComplianceRegulatoryInformation/Guidances/UCM187772.pdf</w:t>
        </w:r>
      </w:hyperlink>
    </w:p>
    <w:p w14:paraId="0D38907A" w14:textId="466F3AB3" w:rsidR="00520F0B" w:rsidRDefault="00520F0B" w:rsidP="00464186">
      <w:pPr>
        <w:widowControl w:val="0"/>
        <w:autoSpaceDE w:val="0"/>
        <w:autoSpaceDN w:val="0"/>
        <w:adjustRightInd w:val="0"/>
        <w:spacing w:after="0" w:line="240" w:lineRule="auto"/>
        <w:ind w:left="360" w:right="720"/>
        <w:rPr>
          <w:rStyle w:val="Hyperlink"/>
        </w:rPr>
      </w:pPr>
    </w:p>
    <w:p w14:paraId="7455462F" w14:textId="77777777" w:rsidR="00136C82" w:rsidRPr="00136C82" w:rsidRDefault="00136C82" w:rsidP="00136C82">
      <w:pPr>
        <w:widowControl w:val="0"/>
        <w:autoSpaceDE w:val="0"/>
        <w:autoSpaceDN w:val="0"/>
        <w:adjustRightInd w:val="0"/>
        <w:spacing w:after="0" w:line="235" w:lineRule="auto"/>
        <w:ind w:right="720" w:firstLine="360"/>
        <w:rPr>
          <w:rStyle w:val="Hyperlink"/>
          <w:color w:val="auto"/>
          <w:u w:val="none"/>
        </w:rPr>
      </w:pPr>
      <w:r w:rsidRPr="00136C82">
        <w:rPr>
          <w:rStyle w:val="Hyperlink"/>
          <w:color w:val="auto"/>
          <w:u w:val="none"/>
        </w:rPr>
        <w:t>International Council for Harmonisation</w:t>
      </w:r>
    </w:p>
    <w:p w14:paraId="6C7BDA63" w14:textId="6F72796B" w:rsidR="00136C82" w:rsidRDefault="00136C82" w:rsidP="00136C82">
      <w:pPr>
        <w:widowControl w:val="0"/>
        <w:autoSpaceDE w:val="0"/>
        <w:autoSpaceDN w:val="0"/>
        <w:adjustRightInd w:val="0"/>
        <w:spacing w:after="0" w:line="235" w:lineRule="auto"/>
        <w:ind w:right="720"/>
        <w:rPr>
          <w:rStyle w:val="Hyperlink"/>
        </w:rPr>
      </w:pPr>
      <w:r>
        <w:t xml:space="preserve">       </w:t>
      </w:r>
      <w:hyperlink r:id="rId13" w:history="1">
        <w:r>
          <w:rPr>
            <w:rStyle w:val="Hyperlink"/>
          </w:rPr>
          <w:t>http://www.ich.org/</w:t>
        </w:r>
      </w:hyperlink>
      <w:r>
        <w:rPr>
          <w:rStyle w:val="Hyperlink"/>
        </w:rPr>
        <w:t xml:space="preserve"> </w:t>
      </w:r>
    </w:p>
    <w:p w14:paraId="342BD233" w14:textId="2266AB42" w:rsidR="00136C82" w:rsidRPr="00464186" w:rsidRDefault="008355B5" w:rsidP="00815E93">
      <w:pPr>
        <w:widowControl w:val="0"/>
        <w:autoSpaceDE w:val="0"/>
        <w:autoSpaceDN w:val="0"/>
        <w:adjustRightInd w:val="0"/>
        <w:spacing w:after="0" w:line="235" w:lineRule="auto"/>
        <w:ind w:right="720" w:firstLine="360"/>
        <w:rPr>
          <w:rStyle w:val="Hyperlink"/>
        </w:rPr>
      </w:pPr>
      <w:hyperlink r:id="rId14" w:history="1">
        <w:r w:rsidR="002B0237" w:rsidRPr="00153A74">
          <w:rPr>
            <w:rStyle w:val="Hyperlink"/>
          </w:rPr>
          <w:t>https://database.ich.org/sites/default/files/E6_R2_Addendum.pdf</w:t>
        </w:r>
      </w:hyperlink>
      <w:r w:rsidR="002B0237">
        <w:rPr>
          <w:rStyle w:val="Hyperlink"/>
        </w:rPr>
        <w:t xml:space="preserve"> </w:t>
      </w:r>
    </w:p>
    <w:p w14:paraId="5194BA65" w14:textId="0CCC4BD0" w:rsidR="008527F7" w:rsidRDefault="00136C82" w:rsidP="00724095">
      <w:pPr>
        <w:widowControl w:val="0"/>
        <w:autoSpaceDE w:val="0"/>
        <w:autoSpaceDN w:val="0"/>
        <w:adjustRightInd w:val="0"/>
        <w:spacing w:after="0" w:line="240" w:lineRule="auto"/>
        <w:ind w:right="720"/>
      </w:pPr>
      <w:r>
        <w:t xml:space="preserve"> </w:t>
      </w:r>
    </w:p>
    <w:p w14:paraId="125068A2" w14:textId="37DFC041" w:rsidR="00737C5E" w:rsidRDefault="00113EFC" w:rsidP="00780CF4">
      <w:pPr>
        <w:widowControl w:val="0"/>
        <w:autoSpaceDE w:val="0"/>
        <w:autoSpaceDN w:val="0"/>
        <w:adjustRightInd w:val="0"/>
        <w:spacing w:after="0" w:line="240" w:lineRule="auto"/>
        <w:ind w:left="360" w:right="720"/>
        <w:rPr>
          <w:rFonts w:ascii="Calibri" w:hAnsi="Calibri" w:cs="Calibri"/>
        </w:rPr>
      </w:pPr>
      <w:r w:rsidRPr="00334E63">
        <w:rPr>
          <w:rFonts w:ascii="Calibri" w:hAnsi="Calibri" w:cs="Calibri"/>
        </w:rPr>
        <w:t>U.S. Department of Health &amp; Human Services - Investigator Responsibilities FAQs:</w:t>
      </w:r>
    </w:p>
    <w:p w14:paraId="1DDF4E2A" w14:textId="1EFC0235" w:rsidR="00022D4C" w:rsidRPr="00334E63" w:rsidRDefault="008355B5" w:rsidP="00780CF4">
      <w:pPr>
        <w:widowControl w:val="0"/>
        <w:autoSpaceDE w:val="0"/>
        <w:autoSpaceDN w:val="0"/>
        <w:adjustRightInd w:val="0"/>
        <w:spacing w:after="0" w:line="240" w:lineRule="auto"/>
        <w:ind w:left="360" w:right="720"/>
      </w:pPr>
      <w:hyperlink r:id="rId15" w:history="1">
        <w:r w:rsidR="00022D4C" w:rsidRPr="001D472C">
          <w:rPr>
            <w:rStyle w:val="Hyperlink"/>
          </w:rPr>
          <w:t>https://www.hhs.gov/ohrp/regulations-and-policy/guidance/faq/investigator-responsibilities/index.html</w:t>
        </w:r>
      </w:hyperlink>
      <w:r w:rsidR="00022D4C">
        <w:t xml:space="preserve"> </w:t>
      </w:r>
    </w:p>
    <w:p w14:paraId="326A903D" w14:textId="0FB12F24" w:rsidR="00CD12A1" w:rsidRPr="00334E63" w:rsidRDefault="00022D4C" w:rsidP="00724095">
      <w:pPr>
        <w:spacing w:line="240" w:lineRule="auto"/>
        <w:ind w:left="360"/>
        <w:rPr>
          <w:rFonts w:cs="Calibri"/>
          <w:b/>
        </w:rPr>
      </w:pPr>
      <w:r w:rsidDel="00022D4C">
        <w:t xml:space="preserve"> </w:t>
      </w:r>
      <w:r w:rsidR="00CD12A1" w:rsidRPr="00334E63">
        <w:rPr>
          <w:rFonts w:cs="Calibri"/>
          <w:b/>
        </w:rPr>
        <w:t>(MANDATORY LANGUAGE)</w:t>
      </w:r>
    </w:p>
    <w:p w14:paraId="68AAFD79" w14:textId="19F04236" w:rsidR="00B068E2" w:rsidRPr="0024775D" w:rsidRDefault="00B068E2" w:rsidP="00724095">
      <w:pPr>
        <w:widowControl w:val="0"/>
        <w:autoSpaceDE w:val="0"/>
        <w:autoSpaceDN w:val="0"/>
        <w:adjustRightInd w:val="0"/>
        <w:spacing w:after="0" w:line="240" w:lineRule="auto"/>
        <w:ind w:left="360" w:right="720"/>
        <w:rPr>
          <w:rFonts w:cs="Calibri"/>
          <w:i/>
          <w:color w:val="00B0F0"/>
        </w:rPr>
      </w:pPr>
      <w:r w:rsidRPr="0024775D">
        <w:rPr>
          <w:rFonts w:cs="Calibri"/>
          <w:i/>
          <w:color w:val="00B0F0"/>
        </w:rPr>
        <w:lastRenderedPageBreak/>
        <w:t xml:space="preserve">[Optional: Insert </w:t>
      </w:r>
      <w:r>
        <w:rPr>
          <w:rFonts w:cs="Calibri"/>
          <w:i/>
          <w:color w:val="00B0F0"/>
        </w:rPr>
        <w:t xml:space="preserve">any </w:t>
      </w:r>
      <w:r w:rsidRPr="0024775D">
        <w:rPr>
          <w:rFonts w:cs="Calibri"/>
          <w:i/>
          <w:color w:val="00B0F0"/>
        </w:rPr>
        <w:t xml:space="preserve">additional </w:t>
      </w:r>
      <w:r w:rsidR="007964EC">
        <w:rPr>
          <w:rFonts w:cs="Calibri"/>
          <w:i/>
          <w:color w:val="00B0F0"/>
        </w:rPr>
        <w:t>SPG</w:t>
      </w:r>
      <w:r>
        <w:rPr>
          <w:rFonts w:cs="Calibri"/>
          <w:i/>
          <w:color w:val="00B0F0"/>
        </w:rPr>
        <w:t xml:space="preserve"> </w:t>
      </w:r>
      <w:r w:rsidRPr="0024775D">
        <w:rPr>
          <w:rFonts w:cs="Calibri"/>
          <w:i/>
          <w:color w:val="00B0F0"/>
        </w:rPr>
        <w:t>references]</w:t>
      </w:r>
    </w:p>
    <w:p w14:paraId="5E39BFCC" w14:textId="77777777" w:rsidR="00817E2E" w:rsidRPr="003A370B" w:rsidRDefault="00817E2E" w:rsidP="00724095">
      <w:pPr>
        <w:spacing w:after="0" w:line="240" w:lineRule="auto"/>
        <w:ind w:right="720"/>
      </w:pPr>
    </w:p>
    <w:p w14:paraId="67B1F644" w14:textId="29C437B4" w:rsidR="00695A12" w:rsidRDefault="00695A12" w:rsidP="00724095">
      <w:pPr>
        <w:pStyle w:val="ListParagraph"/>
        <w:numPr>
          <w:ilvl w:val="0"/>
          <w:numId w:val="1"/>
        </w:numPr>
        <w:spacing w:after="0" w:line="240" w:lineRule="auto"/>
        <w:ind w:right="720"/>
        <w:rPr>
          <w:b/>
        </w:rPr>
      </w:pPr>
      <w:r w:rsidRPr="00695A12">
        <w:rPr>
          <w:b/>
        </w:rPr>
        <w:t>APPENDICES</w:t>
      </w:r>
      <w:r w:rsidR="00BE6802">
        <w:rPr>
          <w:b/>
        </w:rPr>
        <w:t xml:space="preserve"> </w:t>
      </w:r>
    </w:p>
    <w:p w14:paraId="35B98B83" w14:textId="4C052652" w:rsidR="008E7E30" w:rsidRDefault="00CD12A1" w:rsidP="00724095">
      <w:pPr>
        <w:spacing w:after="0" w:line="240" w:lineRule="auto"/>
        <w:ind w:left="360" w:right="720"/>
        <w:rPr>
          <w:rFonts w:cs="Calibri"/>
          <w:b/>
        </w:rPr>
      </w:pPr>
      <w:r w:rsidRPr="00251B10">
        <w:rPr>
          <w:rFonts w:cs="Calibri"/>
          <w:b/>
        </w:rPr>
        <w:t>(MANDATORY LANGUAGE)</w:t>
      </w:r>
    </w:p>
    <w:p w14:paraId="4F942159" w14:textId="77777777" w:rsidR="00443823" w:rsidRPr="003A370B" w:rsidRDefault="00443823" w:rsidP="00724095">
      <w:pPr>
        <w:widowControl w:val="0"/>
        <w:autoSpaceDE w:val="0"/>
        <w:autoSpaceDN w:val="0"/>
        <w:adjustRightInd w:val="0"/>
        <w:spacing w:after="0" w:line="240" w:lineRule="auto"/>
        <w:ind w:left="360" w:right="720"/>
        <w:rPr>
          <w:rFonts w:cs="Calibri"/>
          <w:color w:val="00B0F0"/>
        </w:rPr>
      </w:pPr>
    </w:p>
    <w:p w14:paraId="352953FE" w14:textId="3128DAE6" w:rsidR="00B068E2" w:rsidRPr="0099156A" w:rsidRDefault="00B068E2" w:rsidP="00724095">
      <w:pPr>
        <w:widowControl w:val="0"/>
        <w:autoSpaceDE w:val="0"/>
        <w:autoSpaceDN w:val="0"/>
        <w:adjustRightInd w:val="0"/>
        <w:spacing w:after="0" w:line="240" w:lineRule="auto"/>
        <w:ind w:left="360" w:right="720"/>
        <w:rPr>
          <w:rFonts w:cs="Calibri"/>
          <w:i/>
          <w:color w:val="00B0F0"/>
        </w:rPr>
      </w:pPr>
      <w:r w:rsidRPr="0099156A">
        <w:rPr>
          <w:rFonts w:cs="Calibri"/>
          <w:i/>
          <w:color w:val="00B0F0"/>
        </w:rPr>
        <w:t>[Opt</w:t>
      </w:r>
      <w:r w:rsidR="00BE6802">
        <w:rPr>
          <w:rFonts w:cs="Calibri"/>
          <w:i/>
          <w:color w:val="00B0F0"/>
        </w:rPr>
        <w:t xml:space="preserve">ional: Insert any additional </w:t>
      </w:r>
      <w:r w:rsidR="007964EC">
        <w:rPr>
          <w:rFonts w:cs="Calibri"/>
          <w:i/>
          <w:color w:val="00B0F0"/>
        </w:rPr>
        <w:t>SPG</w:t>
      </w:r>
      <w:r w:rsidRPr="0099156A">
        <w:rPr>
          <w:rFonts w:cs="Calibri"/>
          <w:i/>
          <w:color w:val="00B0F0"/>
        </w:rPr>
        <w:t xml:space="preserve"> appendices]</w:t>
      </w:r>
    </w:p>
    <w:p w14:paraId="4A138421" w14:textId="77777777" w:rsidR="001A42BC" w:rsidRPr="008E7E30" w:rsidRDefault="001A42BC" w:rsidP="006011E6">
      <w:pPr>
        <w:widowControl w:val="0"/>
        <w:autoSpaceDE w:val="0"/>
        <w:autoSpaceDN w:val="0"/>
        <w:adjustRightInd w:val="0"/>
        <w:spacing w:after="0" w:line="239" w:lineRule="auto"/>
        <w:ind w:left="360" w:right="720"/>
        <w:rPr>
          <w:color w:val="00B0F0"/>
        </w:rPr>
      </w:pPr>
    </w:p>
    <w:sectPr w:rsidR="001A42BC" w:rsidRPr="008E7E30" w:rsidSect="00A6646E">
      <w:headerReference w:type="default" r:id="rId16"/>
      <w:footerReference w:type="default" r:id="rId1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68BC" w14:textId="77777777" w:rsidR="00FD079F" w:rsidRDefault="00FD079F" w:rsidP="00695A12">
      <w:pPr>
        <w:spacing w:after="0" w:line="240" w:lineRule="auto"/>
      </w:pPr>
      <w:r>
        <w:separator/>
      </w:r>
    </w:p>
  </w:endnote>
  <w:endnote w:type="continuationSeparator" w:id="0">
    <w:p w14:paraId="38787A9E" w14:textId="77777777" w:rsidR="00FD079F" w:rsidRDefault="00FD079F" w:rsidP="00695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F65B" w14:textId="77777777" w:rsidR="007964EC" w:rsidRDefault="007964EC">
    <w:pPr>
      <w:pStyle w:val="Footer"/>
      <w:jc w:val="right"/>
    </w:pPr>
  </w:p>
  <w:p w14:paraId="67B1F65C" w14:textId="77777777" w:rsidR="007964EC" w:rsidRDefault="007964EC">
    <w:pPr>
      <w:pStyle w:val="Footer"/>
      <w:jc w:val="right"/>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45"/>
      <w:gridCol w:w="355"/>
      <w:gridCol w:w="3943"/>
      <w:gridCol w:w="355"/>
      <w:gridCol w:w="1962"/>
    </w:tblGrid>
    <w:tr w:rsidR="007964EC" w14:paraId="67B1F663" w14:textId="77777777" w:rsidTr="00A0159F">
      <w:tc>
        <w:tcPr>
          <w:tcW w:w="2808" w:type="dxa"/>
          <w:tcBorders>
            <w:top w:val="nil"/>
            <w:left w:val="nil"/>
            <w:bottom w:val="single" w:sz="8" w:space="0" w:color="auto"/>
            <w:right w:val="nil"/>
          </w:tcBorders>
        </w:tcPr>
        <w:p w14:paraId="67B1F65D" w14:textId="77777777" w:rsidR="007964EC" w:rsidRDefault="007964EC" w:rsidP="00A0159F">
          <w:pPr>
            <w:pStyle w:val="Footer"/>
            <w:rPr>
              <w:b/>
            </w:rPr>
          </w:pPr>
        </w:p>
        <w:p w14:paraId="67B1F65E" w14:textId="77777777" w:rsidR="007964EC" w:rsidRPr="00BE1E09" w:rsidRDefault="007964EC" w:rsidP="00A0159F">
          <w:pPr>
            <w:pStyle w:val="Footer"/>
            <w:rPr>
              <w:b/>
            </w:rPr>
          </w:pPr>
        </w:p>
      </w:tc>
      <w:tc>
        <w:tcPr>
          <w:tcW w:w="360" w:type="dxa"/>
          <w:tcBorders>
            <w:top w:val="nil"/>
            <w:left w:val="nil"/>
            <w:bottom w:val="nil"/>
            <w:right w:val="nil"/>
          </w:tcBorders>
        </w:tcPr>
        <w:p w14:paraId="67B1F65F" w14:textId="77777777" w:rsidR="007964EC" w:rsidRDefault="007964EC" w:rsidP="00A0159F">
          <w:pPr>
            <w:pStyle w:val="Footer"/>
          </w:pPr>
        </w:p>
      </w:tc>
      <w:tc>
        <w:tcPr>
          <w:tcW w:w="4050" w:type="dxa"/>
          <w:tcBorders>
            <w:top w:val="nil"/>
            <w:left w:val="nil"/>
            <w:bottom w:val="single" w:sz="8" w:space="0" w:color="auto"/>
            <w:right w:val="nil"/>
          </w:tcBorders>
        </w:tcPr>
        <w:p w14:paraId="67B1F660" w14:textId="77777777" w:rsidR="007964EC" w:rsidRDefault="007964EC" w:rsidP="00A0159F">
          <w:pPr>
            <w:pStyle w:val="Footer"/>
          </w:pPr>
        </w:p>
      </w:tc>
      <w:tc>
        <w:tcPr>
          <w:tcW w:w="360" w:type="dxa"/>
          <w:tcBorders>
            <w:top w:val="nil"/>
            <w:left w:val="nil"/>
            <w:bottom w:val="nil"/>
            <w:right w:val="nil"/>
          </w:tcBorders>
        </w:tcPr>
        <w:p w14:paraId="67B1F661" w14:textId="77777777" w:rsidR="007964EC" w:rsidRDefault="007964EC" w:rsidP="00A0159F">
          <w:pPr>
            <w:pStyle w:val="Footer"/>
          </w:pPr>
        </w:p>
      </w:tc>
      <w:tc>
        <w:tcPr>
          <w:tcW w:w="1998" w:type="dxa"/>
          <w:tcBorders>
            <w:top w:val="nil"/>
            <w:left w:val="nil"/>
            <w:bottom w:val="single" w:sz="8" w:space="0" w:color="auto"/>
            <w:right w:val="nil"/>
          </w:tcBorders>
        </w:tcPr>
        <w:p w14:paraId="67B1F662" w14:textId="77777777" w:rsidR="007964EC" w:rsidRDefault="007964EC" w:rsidP="00A0159F">
          <w:pPr>
            <w:pStyle w:val="Footer"/>
          </w:pPr>
        </w:p>
      </w:tc>
    </w:tr>
    <w:tr w:rsidR="007964EC" w14:paraId="67B1F66A" w14:textId="77777777" w:rsidTr="00A0159F">
      <w:tc>
        <w:tcPr>
          <w:tcW w:w="2808" w:type="dxa"/>
          <w:tcBorders>
            <w:left w:val="nil"/>
            <w:bottom w:val="nil"/>
            <w:right w:val="nil"/>
          </w:tcBorders>
          <w:vAlign w:val="bottom"/>
        </w:tcPr>
        <w:p w14:paraId="67B1F664" w14:textId="77777777" w:rsidR="007964EC" w:rsidRPr="00BE1E09" w:rsidRDefault="007964EC" w:rsidP="00A0159F">
          <w:pPr>
            <w:pStyle w:val="Footer"/>
            <w:rPr>
              <w:b/>
            </w:rPr>
          </w:pPr>
          <w:r>
            <w:rPr>
              <w:b/>
            </w:rPr>
            <w:t xml:space="preserve">Approver Name    </w:t>
          </w:r>
          <w:r w:rsidRPr="00B06E22">
            <w:rPr>
              <w:sz w:val="16"/>
              <w:szCs w:val="16"/>
            </w:rPr>
            <w:t>(please print)</w:t>
          </w:r>
        </w:p>
      </w:tc>
      <w:tc>
        <w:tcPr>
          <w:tcW w:w="360" w:type="dxa"/>
          <w:tcBorders>
            <w:top w:val="nil"/>
            <w:left w:val="nil"/>
            <w:bottom w:val="nil"/>
            <w:right w:val="nil"/>
          </w:tcBorders>
        </w:tcPr>
        <w:p w14:paraId="67B1F665" w14:textId="77777777" w:rsidR="007964EC" w:rsidRDefault="007964EC" w:rsidP="00A0159F">
          <w:pPr>
            <w:pStyle w:val="Footer"/>
            <w:rPr>
              <w:b/>
            </w:rPr>
          </w:pPr>
        </w:p>
      </w:tc>
      <w:tc>
        <w:tcPr>
          <w:tcW w:w="4050" w:type="dxa"/>
          <w:tcBorders>
            <w:left w:val="nil"/>
            <w:bottom w:val="nil"/>
            <w:right w:val="nil"/>
          </w:tcBorders>
          <w:vAlign w:val="bottom"/>
        </w:tcPr>
        <w:p w14:paraId="67B1F666" w14:textId="5E14A34C" w:rsidR="007964EC" w:rsidRPr="00317315" w:rsidRDefault="007964EC" w:rsidP="00A0159F">
          <w:pPr>
            <w:pStyle w:val="Footer"/>
            <w:rPr>
              <w:sz w:val="18"/>
              <w:szCs w:val="18"/>
            </w:rPr>
          </w:pPr>
          <w:r>
            <w:rPr>
              <w:b/>
            </w:rPr>
            <w:t xml:space="preserve">Approver </w:t>
          </w:r>
          <w:r w:rsidRPr="00CE7BB4">
            <w:rPr>
              <w:b/>
            </w:rPr>
            <w:t>Signature</w:t>
          </w:r>
          <w:r>
            <w:rPr>
              <w:b/>
            </w:rPr>
            <w:t xml:space="preserve">        </w:t>
          </w:r>
          <w:r w:rsidRPr="00CE7BB4">
            <w:rPr>
              <w:sz w:val="16"/>
              <w:szCs w:val="16"/>
            </w:rPr>
            <w:t>(</w:t>
          </w:r>
          <w:r w:rsidRPr="00317315">
            <w:rPr>
              <w:sz w:val="16"/>
              <w:szCs w:val="16"/>
            </w:rPr>
            <w:t xml:space="preserve">Required </w:t>
          </w:r>
          <w:r>
            <w:rPr>
              <w:sz w:val="16"/>
              <w:szCs w:val="16"/>
            </w:rPr>
            <w:t>p</w:t>
          </w:r>
          <w:r w:rsidRPr="00317315">
            <w:rPr>
              <w:sz w:val="16"/>
              <w:szCs w:val="16"/>
            </w:rPr>
            <w:t>age 1 only)</w:t>
          </w:r>
        </w:p>
      </w:tc>
      <w:tc>
        <w:tcPr>
          <w:tcW w:w="360" w:type="dxa"/>
          <w:tcBorders>
            <w:top w:val="nil"/>
            <w:left w:val="nil"/>
            <w:bottom w:val="nil"/>
            <w:right w:val="nil"/>
          </w:tcBorders>
        </w:tcPr>
        <w:p w14:paraId="67B1F667" w14:textId="77777777" w:rsidR="007964EC" w:rsidRDefault="007964EC" w:rsidP="00A0159F">
          <w:pPr>
            <w:pStyle w:val="Footer"/>
            <w:rPr>
              <w:sz w:val="18"/>
              <w:szCs w:val="18"/>
            </w:rPr>
          </w:pPr>
        </w:p>
      </w:tc>
      <w:tc>
        <w:tcPr>
          <w:tcW w:w="1998" w:type="dxa"/>
          <w:tcBorders>
            <w:left w:val="nil"/>
            <w:bottom w:val="nil"/>
            <w:right w:val="nil"/>
          </w:tcBorders>
          <w:vAlign w:val="bottom"/>
        </w:tcPr>
        <w:p w14:paraId="67B1F668" w14:textId="77777777" w:rsidR="007964EC" w:rsidRDefault="007964EC" w:rsidP="00A0159F">
          <w:pPr>
            <w:pStyle w:val="Footer"/>
            <w:rPr>
              <w:sz w:val="18"/>
              <w:szCs w:val="18"/>
            </w:rPr>
          </w:pPr>
        </w:p>
        <w:p w14:paraId="67B1F669" w14:textId="77777777" w:rsidR="007964EC" w:rsidRPr="00CE7BB4" w:rsidRDefault="007964EC" w:rsidP="00A0159F">
          <w:pPr>
            <w:pStyle w:val="Footer"/>
            <w:rPr>
              <w:b/>
            </w:rPr>
          </w:pPr>
          <w:r w:rsidRPr="00CE7BB4">
            <w:rPr>
              <w:b/>
            </w:rPr>
            <w:t>Effective Date</w:t>
          </w:r>
        </w:p>
      </w:tc>
    </w:tr>
  </w:tbl>
  <w:p w14:paraId="67B1F66B" w14:textId="77777777" w:rsidR="007964EC" w:rsidRDefault="007964EC">
    <w:pPr>
      <w:pStyle w:val="Footer"/>
      <w:jc w:val="right"/>
    </w:pPr>
  </w:p>
  <w:p w14:paraId="67B1F66C" w14:textId="77777777" w:rsidR="007964EC" w:rsidRDefault="007964EC">
    <w:pPr>
      <w:pStyle w:val="Footer"/>
      <w:jc w:val="right"/>
    </w:pPr>
  </w:p>
  <w:p w14:paraId="67B1F66D" w14:textId="77777777" w:rsidR="007964EC" w:rsidRDefault="007964EC">
    <w:pPr>
      <w:pStyle w:val="Footer"/>
      <w:jc w:val="right"/>
    </w:pPr>
  </w:p>
  <w:p w14:paraId="67B1F66E" w14:textId="6B65C5B0" w:rsidR="007964EC" w:rsidRPr="008527F7" w:rsidRDefault="008355B5">
    <w:pPr>
      <w:pStyle w:val="Footer"/>
      <w:jc w:val="right"/>
    </w:pPr>
    <w:sdt>
      <w:sdtPr>
        <w:id w:val="-144284182"/>
        <w:docPartObj>
          <w:docPartGallery w:val="Page Numbers (Bottom of Page)"/>
          <w:docPartUnique/>
        </w:docPartObj>
      </w:sdtPr>
      <w:sdtEndPr/>
      <w:sdtContent>
        <w:sdt>
          <w:sdtPr>
            <w:id w:val="860082579"/>
            <w:docPartObj>
              <w:docPartGallery w:val="Page Numbers (Top of Page)"/>
              <w:docPartUnique/>
            </w:docPartObj>
          </w:sdtPr>
          <w:sdtEndPr/>
          <w:sdtContent>
            <w:r w:rsidR="007964EC" w:rsidRPr="008527F7">
              <w:t xml:space="preserve">Page </w:t>
            </w:r>
            <w:r w:rsidR="007964EC" w:rsidRPr="008527F7">
              <w:rPr>
                <w:bCs/>
              </w:rPr>
              <w:fldChar w:fldCharType="begin"/>
            </w:r>
            <w:r w:rsidR="007964EC" w:rsidRPr="008527F7">
              <w:rPr>
                <w:bCs/>
              </w:rPr>
              <w:instrText xml:space="preserve"> PAGE </w:instrText>
            </w:r>
            <w:r w:rsidR="007964EC" w:rsidRPr="008527F7">
              <w:rPr>
                <w:bCs/>
              </w:rPr>
              <w:fldChar w:fldCharType="separate"/>
            </w:r>
            <w:r w:rsidR="00F61F92">
              <w:rPr>
                <w:bCs/>
                <w:noProof/>
              </w:rPr>
              <w:t>1</w:t>
            </w:r>
            <w:r w:rsidR="007964EC" w:rsidRPr="008527F7">
              <w:rPr>
                <w:bCs/>
              </w:rPr>
              <w:fldChar w:fldCharType="end"/>
            </w:r>
            <w:r w:rsidR="007964EC" w:rsidRPr="008527F7">
              <w:t xml:space="preserve"> of </w:t>
            </w:r>
            <w:r w:rsidR="007964EC" w:rsidRPr="008527F7">
              <w:rPr>
                <w:bCs/>
              </w:rPr>
              <w:fldChar w:fldCharType="begin"/>
            </w:r>
            <w:r w:rsidR="007964EC" w:rsidRPr="008527F7">
              <w:rPr>
                <w:bCs/>
              </w:rPr>
              <w:instrText xml:space="preserve"> NUMPAGES  </w:instrText>
            </w:r>
            <w:r w:rsidR="007964EC" w:rsidRPr="008527F7">
              <w:rPr>
                <w:bCs/>
              </w:rPr>
              <w:fldChar w:fldCharType="separate"/>
            </w:r>
            <w:r w:rsidR="00F61F92">
              <w:rPr>
                <w:bCs/>
                <w:noProof/>
              </w:rPr>
              <w:t>7</w:t>
            </w:r>
            <w:r w:rsidR="007964EC" w:rsidRPr="008527F7">
              <w:rPr>
                <w:bCs/>
              </w:rPr>
              <w:fldChar w:fldCharType="end"/>
            </w:r>
          </w:sdtContent>
        </w:sdt>
      </w:sdtContent>
    </w:sdt>
  </w:p>
  <w:p w14:paraId="67B1F66F" w14:textId="77777777" w:rsidR="007964EC" w:rsidRDefault="00796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27D9C" w14:textId="77777777" w:rsidR="00FD079F" w:rsidRDefault="00FD079F" w:rsidP="00695A12">
      <w:pPr>
        <w:spacing w:after="0" w:line="240" w:lineRule="auto"/>
      </w:pPr>
      <w:r>
        <w:separator/>
      </w:r>
    </w:p>
  </w:footnote>
  <w:footnote w:type="continuationSeparator" w:id="0">
    <w:p w14:paraId="77FDB9AA" w14:textId="77777777" w:rsidR="00FD079F" w:rsidRDefault="00FD079F" w:rsidP="00695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05"/>
      <w:gridCol w:w="3463"/>
      <w:gridCol w:w="1678"/>
      <w:gridCol w:w="2284"/>
    </w:tblGrid>
    <w:tr w:rsidR="007964EC" w:rsidRPr="0032110F" w14:paraId="0D609CF9" w14:textId="77777777" w:rsidTr="00D41BC6">
      <w:tc>
        <w:tcPr>
          <w:tcW w:w="1915" w:type="dxa"/>
        </w:tcPr>
        <w:p w14:paraId="5DEA8173" w14:textId="77777777" w:rsidR="007964EC" w:rsidRPr="0032110F" w:rsidRDefault="007964EC" w:rsidP="0032110F">
          <w:pPr>
            <w:tabs>
              <w:tab w:val="center" w:pos="4680"/>
              <w:tab w:val="right" w:pos="9360"/>
            </w:tabs>
            <w:rPr>
              <w:b/>
            </w:rPr>
          </w:pPr>
          <w:r w:rsidRPr="0032110F">
            <w:rPr>
              <w:b/>
            </w:rPr>
            <w:t>ORGANIZATION:</w:t>
          </w:r>
        </w:p>
      </w:tc>
      <w:tc>
        <w:tcPr>
          <w:tcW w:w="7661" w:type="dxa"/>
          <w:gridSpan w:val="3"/>
        </w:tcPr>
        <w:p w14:paraId="08750C2C" w14:textId="7DE6EDFA" w:rsidR="007964EC" w:rsidRPr="0032110F" w:rsidRDefault="007964EC" w:rsidP="0032110F">
          <w:pPr>
            <w:tabs>
              <w:tab w:val="center" w:pos="4680"/>
              <w:tab w:val="right" w:pos="9360"/>
            </w:tabs>
            <w:rPr>
              <w:color w:val="00B0F0"/>
            </w:rPr>
          </w:pPr>
          <w:r w:rsidRPr="0032110F">
            <w:rPr>
              <w:color w:val="00B0F0"/>
            </w:rPr>
            <w:t xml:space="preserve">[Insert the name of the Organization, Department or Project which owns the </w:t>
          </w:r>
          <w:r>
            <w:rPr>
              <w:color w:val="00B0F0"/>
            </w:rPr>
            <w:t>SPG</w:t>
          </w:r>
          <w:r w:rsidRPr="0032110F">
            <w:rPr>
              <w:color w:val="00B0F0"/>
            </w:rPr>
            <w:t>]</w:t>
          </w:r>
        </w:p>
      </w:tc>
    </w:tr>
    <w:tr w:rsidR="007964EC" w:rsidRPr="0032110F" w14:paraId="0967B861" w14:textId="77777777" w:rsidTr="00D41BC6">
      <w:tc>
        <w:tcPr>
          <w:tcW w:w="1915" w:type="dxa"/>
        </w:tcPr>
        <w:p w14:paraId="4E72BDA5" w14:textId="1F449D96" w:rsidR="007964EC" w:rsidRPr="0032110F" w:rsidRDefault="007964EC" w:rsidP="0032110F">
          <w:pPr>
            <w:tabs>
              <w:tab w:val="center" w:pos="4680"/>
              <w:tab w:val="right" w:pos="9360"/>
            </w:tabs>
            <w:rPr>
              <w:b/>
            </w:rPr>
          </w:pPr>
          <w:r>
            <w:rPr>
              <w:b/>
            </w:rPr>
            <w:t>SPG</w:t>
          </w:r>
          <w:r w:rsidRPr="0032110F">
            <w:rPr>
              <w:b/>
            </w:rPr>
            <w:t xml:space="preserve"> TITLE:</w:t>
          </w:r>
        </w:p>
        <w:p w14:paraId="22E23DD5" w14:textId="77777777" w:rsidR="007964EC" w:rsidRPr="0032110F" w:rsidRDefault="007964EC" w:rsidP="0032110F">
          <w:pPr>
            <w:tabs>
              <w:tab w:val="center" w:pos="4680"/>
              <w:tab w:val="right" w:pos="9360"/>
            </w:tabs>
            <w:rPr>
              <w:b/>
            </w:rPr>
          </w:pPr>
        </w:p>
      </w:tc>
      <w:tc>
        <w:tcPr>
          <w:tcW w:w="7661" w:type="dxa"/>
          <w:gridSpan w:val="3"/>
        </w:tcPr>
        <w:p w14:paraId="5C6AD484" w14:textId="0C7ACCEF" w:rsidR="007964EC" w:rsidRPr="003809CE" w:rsidRDefault="00815E93" w:rsidP="00815E93">
          <w:pPr>
            <w:ind w:right="720"/>
            <w:rPr>
              <w:b/>
              <w:color w:val="00B0F0"/>
            </w:rPr>
          </w:pPr>
          <w:r w:rsidRPr="00815E93">
            <w:rPr>
              <w:rFonts w:cs="Calibri"/>
              <w:b/>
              <w:bCs/>
              <w:iCs/>
              <w:sz w:val="28"/>
              <w:szCs w:val="28"/>
            </w:rPr>
            <w:t>Principal Investigator (PI) Oversight/Staff Roles and Responsibilities</w:t>
          </w:r>
          <w:r w:rsidRPr="00815E93">
            <w:rPr>
              <w:rStyle w:val="CommentReference"/>
              <w:iCs/>
            </w:rPr>
            <w:t/>
          </w:r>
        </w:p>
      </w:tc>
    </w:tr>
    <w:tr w:rsidR="007964EC" w:rsidRPr="0032110F" w14:paraId="7C62C09F" w14:textId="77777777" w:rsidTr="00D41BC6">
      <w:tc>
        <w:tcPr>
          <w:tcW w:w="1915" w:type="dxa"/>
        </w:tcPr>
        <w:p w14:paraId="6B190E58" w14:textId="265E5072" w:rsidR="007964EC" w:rsidRPr="0032110F" w:rsidRDefault="007964EC" w:rsidP="0032110F">
          <w:pPr>
            <w:tabs>
              <w:tab w:val="center" w:pos="4680"/>
              <w:tab w:val="right" w:pos="9360"/>
            </w:tabs>
            <w:rPr>
              <w:b/>
            </w:rPr>
          </w:pPr>
          <w:r>
            <w:rPr>
              <w:b/>
            </w:rPr>
            <w:t>SPG</w:t>
          </w:r>
          <w:r w:rsidRPr="0032110F">
            <w:rPr>
              <w:b/>
            </w:rPr>
            <w:t xml:space="preserve"> ID:</w:t>
          </w:r>
        </w:p>
      </w:tc>
      <w:tc>
        <w:tcPr>
          <w:tcW w:w="3593" w:type="dxa"/>
        </w:tcPr>
        <w:p w14:paraId="3B482D25" w14:textId="0B40EDCC" w:rsidR="007964EC" w:rsidRPr="0032110F" w:rsidRDefault="007964EC" w:rsidP="0032110F">
          <w:pPr>
            <w:tabs>
              <w:tab w:val="center" w:pos="4680"/>
              <w:tab w:val="right" w:pos="9360"/>
            </w:tabs>
            <w:rPr>
              <w:color w:val="00B0F0"/>
            </w:rPr>
          </w:pPr>
          <w:r w:rsidRPr="0032110F">
            <w:rPr>
              <w:color w:val="00B0F0"/>
            </w:rPr>
            <w:t xml:space="preserve">[Insert the </w:t>
          </w:r>
          <w:r>
            <w:rPr>
              <w:color w:val="00B0F0"/>
            </w:rPr>
            <w:t>SPG</w:t>
          </w:r>
          <w:r w:rsidRPr="0032110F">
            <w:rPr>
              <w:color w:val="00B0F0"/>
            </w:rPr>
            <w:t xml:space="preserve"> identifier]</w:t>
          </w:r>
        </w:p>
      </w:tc>
      <w:tc>
        <w:tcPr>
          <w:tcW w:w="1710" w:type="dxa"/>
        </w:tcPr>
        <w:p w14:paraId="5AF8C2ED" w14:textId="54EF706B" w:rsidR="007964EC" w:rsidRPr="0032110F" w:rsidRDefault="007964EC" w:rsidP="0032110F">
          <w:pPr>
            <w:tabs>
              <w:tab w:val="center" w:pos="4680"/>
              <w:tab w:val="right" w:pos="9360"/>
            </w:tabs>
            <w:rPr>
              <w:b/>
            </w:rPr>
          </w:pPr>
          <w:r>
            <w:rPr>
              <w:b/>
            </w:rPr>
            <w:t>SPG</w:t>
          </w:r>
          <w:r w:rsidRPr="0032110F">
            <w:rPr>
              <w:b/>
            </w:rPr>
            <w:t xml:space="preserve"> VERSION:</w:t>
          </w:r>
        </w:p>
      </w:tc>
      <w:tc>
        <w:tcPr>
          <w:tcW w:w="2358" w:type="dxa"/>
        </w:tcPr>
        <w:p w14:paraId="145AD9D0" w14:textId="00B89363" w:rsidR="007964EC" w:rsidRPr="0032110F" w:rsidRDefault="007964EC" w:rsidP="0032110F">
          <w:pPr>
            <w:tabs>
              <w:tab w:val="center" w:pos="4680"/>
              <w:tab w:val="right" w:pos="9360"/>
            </w:tabs>
            <w:rPr>
              <w:color w:val="00B0F0"/>
            </w:rPr>
          </w:pPr>
          <w:r w:rsidRPr="0032110F">
            <w:rPr>
              <w:color w:val="00B0F0"/>
            </w:rPr>
            <w:t xml:space="preserve">[Insert the </w:t>
          </w:r>
          <w:r>
            <w:rPr>
              <w:color w:val="00B0F0"/>
            </w:rPr>
            <w:t>SPG</w:t>
          </w:r>
          <w:r w:rsidRPr="0032110F">
            <w:rPr>
              <w:color w:val="00B0F0"/>
            </w:rPr>
            <w:t xml:space="preserve"> version]</w:t>
          </w:r>
        </w:p>
      </w:tc>
    </w:tr>
  </w:tbl>
  <w:p w14:paraId="67B1F659" w14:textId="77777777" w:rsidR="007964EC" w:rsidRDefault="00796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9D2"/>
    <w:multiLevelType w:val="hybridMultilevel"/>
    <w:tmpl w:val="7C2E6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CE73B0"/>
    <w:multiLevelType w:val="multilevel"/>
    <w:tmpl w:val="E77C334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804768B"/>
    <w:multiLevelType w:val="hybridMultilevel"/>
    <w:tmpl w:val="B1C68DFE"/>
    <w:lvl w:ilvl="0" w:tplc="36F6F612">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455A6"/>
    <w:multiLevelType w:val="hybridMultilevel"/>
    <w:tmpl w:val="C156A87C"/>
    <w:lvl w:ilvl="0" w:tplc="FFE21F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C4E0C"/>
    <w:multiLevelType w:val="hybridMultilevel"/>
    <w:tmpl w:val="90664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91182"/>
    <w:multiLevelType w:val="hybridMultilevel"/>
    <w:tmpl w:val="0D2A42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264367"/>
    <w:multiLevelType w:val="hybridMultilevel"/>
    <w:tmpl w:val="6D7CC932"/>
    <w:lvl w:ilvl="0" w:tplc="04090001">
      <w:start w:val="1"/>
      <w:numFmt w:val="bullet"/>
      <w:lvlText w:val=""/>
      <w:lvlJc w:val="left"/>
      <w:pPr>
        <w:ind w:left="1830" w:hanging="360"/>
      </w:pPr>
      <w:rPr>
        <w:rFonts w:ascii="Symbol" w:hAnsi="Symbol" w:hint="default"/>
      </w:rPr>
    </w:lvl>
    <w:lvl w:ilvl="1" w:tplc="04090003">
      <w:start w:val="1"/>
      <w:numFmt w:val="bullet"/>
      <w:lvlText w:val="o"/>
      <w:lvlJc w:val="left"/>
      <w:pPr>
        <w:ind w:left="2550" w:hanging="360"/>
      </w:pPr>
      <w:rPr>
        <w:rFonts w:ascii="Courier New" w:hAnsi="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7" w15:restartNumberingAfterBreak="0">
    <w:nsid w:val="37184631"/>
    <w:multiLevelType w:val="hybridMultilevel"/>
    <w:tmpl w:val="E7068280"/>
    <w:lvl w:ilvl="0" w:tplc="9B44E56C">
      <w:numFmt w:val="bullet"/>
      <w:lvlText w:val=""/>
      <w:lvlJc w:val="left"/>
      <w:pPr>
        <w:ind w:left="1830" w:hanging="360"/>
      </w:pPr>
      <w:rPr>
        <w:rFonts w:ascii="Symbol" w:eastAsiaTheme="minorHAnsi" w:hAnsi="Symbol" w:cs="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8" w15:restartNumberingAfterBreak="0">
    <w:nsid w:val="40BA59B7"/>
    <w:multiLevelType w:val="hybridMultilevel"/>
    <w:tmpl w:val="1E9C88B8"/>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9" w15:restartNumberingAfterBreak="0">
    <w:nsid w:val="4EAD7D6D"/>
    <w:multiLevelType w:val="hybridMultilevel"/>
    <w:tmpl w:val="B23A1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A539C8"/>
    <w:multiLevelType w:val="hybridMultilevel"/>
    <w:tmpl w:val="D2D4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979D4"/>
    <w:multiLevelType w:val="hybridMultilevel"/>
    <w:tmpl w:val="0D304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D4A1F2B"/>
    <w:multiLevelType w:val="hybridMultilevel"/>
    <w:tmpl w:val="DB38B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483446"/>
    <w:multiLevelType w:val="hybridMultilevel"/>
    <w:tmpl w:val="621EA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8031789"/>
    <w:multiLevelType w:val="hybridMultilevel"/>
    <w:tmpl w:val="0E32CEB2"/>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5" w15:restartNumberingAfterBreak="0">
    <w:nsid w:val="688577D2"/>
    <w:multiLevelType w:val="hybridMultilevel"/>
    <w:tmpl w:val="24DA1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49710C"/>
    <w:multiLevelType w:val="hybridMultilevel"/>
    <w:tmpl w:val="2D28D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B42CF2"/>
    <w:multiLevelType w:val="hybridMultilevel"/>
    <w:tmpl w:val="613E25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E710C77"/>
    <w:multiLevelType w:val="hybridMultilevel"/>
    <w:tmpl w:val="D778D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2317318">
    <w:abstractNumId w:val="17"/>
  </w:num>
  <w:num w:numId="2" w16cid:durableId="384179778">
    <w:abstractNumId w:val="6"/>
  </w:num>
  <w:num w:numId="3" w16cid:durableId="1182354449">
    <w:abstractNumId w:val="14"/>
  </w:num>
  <w:num w:numId="4" w16cid:durableId="1780876415">
    <w:abstractNumId w:val="10"/>
  </w:num>
  <w:num w:numId="5" w16cid:durableId="1988051544">
    <w:abstractNumId w:val="8"/>
  </w:num>
  <w:num w:numId="6" w16cid:durableId="1407265732">
    <w:abstractNumId w:val="16"/>
  </w:num>
  <w:num w:numId="7" w16cid:durableId="1426153435">
    <w:abstractNumId w:val="7"/>
  </w:num>
  <w:num w:numId="8" w16cid:durableId="457453966">
    <w:abstractNumId w:val="0"/>
  </w:num>
  <w:num w:numId="9" w16cid:durableId="411245216">
    <w:abstractNumId w:val="18"/>
  </w:num>
  <w:num w:numId="10" w16cid:durableId="1090349817">
    <w:abstractNumId w:val="15"/>
  </w:num>
  <w:num w:numId="11" w16cid:durableId="1286231513">
    <w:abstractNumId w:val="13"/>
  </w:num>
  <w:num w:numId="12" w16cid:durableId="2097893416">
    <w:abstractNumId w:val="3"/>
  </w:num>
  <w:num w:numId="13" w16cid:durableId="2004697231">
    <w:abstractNumId w:val="1"/>
  </w:num>
  <w:num w:numId="14" w16cid:durableId="649217813">
    <w:abstractNumId w:val="4"/>
  </w:num>
  <w:num w:numId="15" w16cid:durableId="18105927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3260380">
    <w:abstractNumId w:val="2"/>
  </w:num>
  <w:num w:numId="17" w16cid:durableId="1355305043">
    <w:abstractNumId w:val="5"/>
  </w:num>
  <w:num w:numId="18" w16cid:durableId="487404409">
    <w:abstractNumId w:val="12"/>
  </w:num>
  <w:num w:numId="19" w16cid:durableId="920144801">
    <w:abstractNumId w:val="11"/>
  </w:num>
  <w:num w:numId="20" w16cid:durableId="20026128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D82"/>
    <w:rsid w:val="00001261"/>
    <w:rsid w:val="0001052D"/>
    <w:rsid w:val="0001329F"/>
    <w:rsid w:val="000160B9"/>
    <w:rsid w:val="00022D4C"/>
    <w:rsid w:val="00033965"/>
    <w:rsid w:val="00036686"/>
    <w:rsid w:val="00037E2A"/>
    <w:rsid w:val="00045197"/>
    <w:rsid w:val="0004645B"/>
    <w:rsid w:val="0005428E"/>
    <w:rsid w:val="00055D38"/>
    <w:rsid w:val="00074972"/>
    <w:rsid w:val="0008105D"/>
    <w:rsid w:val="00084D82"/>
    <w:rsid w:val="00086426"/>
    <w:rsid w:val="00091768"/>
    <w:rsid w:val="0009729C"/>
    <w:rsid w:val="000A548E"/>
    <w:rsid w:val="000B0BD6"/>
    <w:rsid w:val="000B2758"/>
    <w:rsid w:val="000D07E3"/>
    <w:rsid w:val="000D2DEA"/>
    <w:rsid w:val="000D3666"/>
    <w:rsid w:val="000E3789"/>
    <w:rsid w:val="00101C94"/>
    <w:rsid w:val="001037E8"/>
    <w:rsid w:val="0011383D"/>
    <w:rsid w:val="00113EFC"/>
    <w:rsid w:val="0011468C"/>
    <w:rsid w:val="00125496"/>
    <w:rsid w:val="001276E7"/>
    <w:rsid w:val="00136C82"/>
    <w:rsid w:val="00141D2E"/>
    <w:rsid w:val="0014291E"/>
    <w:rsid w:val="0014474A"/>
    <w:rsid w:val="00145086"/>
    <w:rsid w:val="00154692"/>
    <w:rsid w:val="00162CBA"/>
    <w:rsid w:val="00164633"/>
    <w:rsid w:val="001647A2"/>
    <w:rsid w:val="001727B9"/>
    <w:rsid w:val="00174163"/>
    <w:rsid w:val="001749F0"/>
    <w:rsid w:val="001818A9"/>
    <w:rsid w:val="001836E8"/>
    <w:rsid w:val="00195B28"/>
    <w:rsid w:val="00197BE7"/>
    <w:rsid w:val="001A0544"/>
    <w:rsid w:val="001A42BC"/>
    <w:rsid w:val="001A45B7"/>
    <w:rsid w:val="001A5E6E"/>
    <w:rsid w:val="001B3122"/>
    <w:rsid w:val="001B5553"/>
    <w:rsid w:val="001C392C"/>
    <w:rsid w:val="001C408F"/>
    <w:rsid w:val="001C755C"/>
    <w:rsid w:val="001D5E9C"/>
    <w:rsid w:val="001D7988"/>
    <w:rsid w:val="001E58A4"/>
    <w:rsid w:val="001F3B5A"/>
    <w:rsid w:val="00200061"/>
    <w:rsid w:val="002100E9"/>
    <w:rsid w:val="00217D3F"/>
    <w:rsid w:val="00222C30"/>
    <w:rsid w:val="00232961"/>
    <w:rsid w:val="00236A4C"/>
    <w:rsid w:val="002608B6"/>
    <w:rsid w:val="0026204C"/>
    <w:rsid w:val="002653F8"/>
    <w:rsid w:val="002768D6"/>
    <w:rsid w:val="00276CD3"/>
    <w:rsid w:val="00290F22"/>
    <w:rsid w:val="0029664F"/>
    <w:rsid w:val="002A4DF5"/>
    <w:rsid w:val="002B0237"/>
    <w:rsid w:val="002C69D6"/>
    <w:rsid w:val="002C6E98"/>
    <w:rsid w:val="002E2E74"/>
    <w:rsid w:val="002E4E9F"/>
    <w:rsid w:val="002F2A64"/>
    <w:rsid w:val="003071F8"/>
    <w:rsid w:val="00311BB7"/>
    <w:rsid w:val="00315723"/>
    <w:rsid w:val="003169EF"/>
    <w:rsid w:val="00317E82"/>
    <w:rsid w:val="0032110F"/>
    <w:rsid w:val="00333E11"/>
    <w:rsid w:val="0033405E"/>
    <w:rsid w:val="00334E63"/>
    <w:rsid w:val="00341CC4"/>
    <w:rsid w:val="00341EDF"/>
    <w:rsid w:val="003507C2"/>
    <w:rsid w:val="003614A8"/>
    <w:rsid w:val="0036247C"/>
    <w:rsid w:val="00362943"/>
    <w:rsid w:val="00365D14"/>
    <w:rsid w:val="00370DBD"/>
    <w:rsid w:val="003731C7"/>
    <w:rsid w:val="00376847"/>
    <w:rsid w:val="003809CE"/>
    <w:rsid w:val="00383F71"/>
    <w:rsid w:val="003853B7"/>
    <w:rsid w:val="0039733A"/>
    <w:rsid w:val="003A370B"/>
    <w:rsid w:val="003B135C"/>
    <w:rsid w:val="003B3103"/>
    <w:rsid w:val="003B6689"/>
    <w:rsid w:val="003C19BD"/>
    <w:rsid w:val="003C324F"/>
    <w:rsid w:val="003C68C7"/>
    <w:rsid w:val="003D63E7"/>
    <w:rsid w:val="003D7944"/>
    <w:rsid w:val="003E15DE"/>
    <w:rsid w:val="003E2ECD"/>
    <w:rsid w:val="003F0598"/>
    <w:rsid w:val="003F655D"/>
    <w:rsid w:val="003F6E49"/>
    <w:rsid w:val="003F7638"/>
    <w:rsid w:val="0040152A"/>
    <w:rsid w:val="004045A1"/>
    <w:rsid w:val="0040488A"/>
    <w:rsid w:val="00407255"/>
    <w:rsid w:val="00423872"/>
    <w:rsid w:val="00441B7A"/>
    <w:rsid w:val="00443823"/>
    <w:rsid w:val="004472C4"/>
    <w:rsid w:val="00454FCE"/>
    <w:rsid w:val="004578EB"/>
    <w:rsid w:val="00464186"/>
    <w:rsid w:val="004743CE"/>
    <w:rsid w:val="00474617"/>
    <w:rsid w:val="00486255"/>
    <w:rsid w:val="004870BD"/>
    <w:rsid w:val="00493E03"/>
    <w:rsid w:val="004A45F8"/>
    <w:rsid w:val="004D1159"/>
    <w:rsid w:val="004F091A"/>
    <w:rsid w:val="004F78C0"/>
    <w:rsid w:val="00513BF2"/>
    <w:rsid w:val="00520F0B"/>
    <w:rsid w:val="0052460F"/>
    <w:rsid w:val="00527B1F"/>
    <w:rsid w:val="005350E4"/>
    <w:rsid w:val="00540C3C"/>
    <w:rsid w:val="00546C39"/>
    <w:rsid w:val="0055449F"/>
    <w:rsid w:val="005617F8"/>
    <w:rsid w:val="00587312"/>
    <w:rsid w:val="00593867"/>
    <w:rsid w:val="00593FD3"/>
    <w:rsid w:val="00594FB6"/>
    <w:rsid w:val="005A25CB"/>
    <w:rsid w:val="005A58E9"/>
    <w:rsid w:val="005B474E"/>
    <w:rsid w:val="005B58EA"/>
    <w:rsid w:val="005C5E6A"/>
    <w:rsid w:val="005D1EA9"/>
    <w:rsid w:val="005D2039"/>
    <w:rsid w:val="005E0627"/>
    <w:rsid w:val="005E377E"/>
    <w:rsid w:val="005F11A1"/>
    <w:rsid w:val="006011E6"/>
    <w:rsid w:val="00601CF4"/>
    <w:rsid w:val="00604BDF"/>
    <w:rsid w:val="00605967"/>
    <w:rsid w:val="00613067"/>
    <w:rsid w:val="00613484"/>
    <w:rsid w:val="00617987"/>
    <w:rsid w:val="00621B72"/>
    <w:rsid w:val="00623863"/>
    <w:rsid w:val="00625CD8"/>
    <w:rsid w:val="00627F44"/>
    <w:rsid w:val="006324A1"/>
    <w:rsid w:val="0063442E"/>
    <w:rsid w:val="0064458C"/>
    <w:rsid w:val="00646F80"/>
    <w:rsid w:val="006542B8"/>
    <w:rsid w:val="0065750C"/>
    <w:rsid w:val="006665CC"/>
    <w:rsid w:val="00675E6F"/>
    <w:rsid w:val="00682134"/>
    <w:rsid w:val="0068713A"/>
    <w:rsid w:val="00691522"/>
    <w:rsid w:val="00695A12"/>
    <w:rsid w:val="00697D42"/>
    <w:rsid w:val="006A487B"/>
    <w:rsid w:val="006A7983"/>
    <w:rsid w:val="006A7E97"/>
    <w:rsid w:val="006B1170"/>
    <w:rsid w:val="006B2A09"/>
    <w:rsid w:val="006B34A3"/>
    <w:rsid w:val="006B5A45"/>
    <w:rsid w:val="006C5B1B"/>
    <w:rsid w:val="006C7BDB"/>
    <w:rsid w:val="006D3DD6"/>
    <w:rsid w:val="006D47ED"/>
    <w:rsid w:val="006D5B39"/>
    <w:rsid w:val="006F0AFD"/>
    <w:rsid w:val="00700A09"/>
    <w:rsid w:val="00700BF1"/>
    <w:rsid w:val="00710A66"/>
    <w:rsid w:val="00724095"/>
    <w:rsid w:val="00736EB6"/>
    <w:rsid w:val="00737C5E"/>
    <w:rsid w:val="00741D07"/>
    <w:rsid w:val="00741EAA"/>
    <w:rsid w:val="007508E4"/>
    <w:rsid w:val="0077765E"/>
    <w:rsid w:val="00780CF4"/>
    <w:rsid w:val="007818B9"/>
    <w:rsid w:val="00795F34"/>
    <w:rsid w:val="007964EC"/>
    <w:rsid w:val="007970F3"/>
    <w:rsid w:val="00797C42"/>
    <w:rsid w:val="007A41B9"/>
    <w:rsid w:val="007A4332"/>
    <w:rsid w:val="007A51CE"/>
    <w:rsid w:val="007A6209"/>
    <w:rsid w:val="007B111D"/>
    <w:rsid w:val="007C70E4"/>
    <w:rsid w:val="007D22D0"/>
    <w:rsid w:val="007D3257"/>
    <w:rsid w:val="007D6DBA"/>
    <w:rsid w:val="007E3BC2"/>
    <w:rsid w:val="007F7227"/>
    <w:rsid w:val="007F7243"/>
    <w:rsid w:val="00801CC4"/>
    <w:rsid w:val="0080261C"/>
    <w:rsid w:val="008048ED"/>
    <w:rsid w:val="00805B3F"/>
    <w:rsid w:val="0080768E"/>
    <w:rsid w:val="0081068F"/>
    <w:rsid w:val="00815E93"/>
    <w:rsid w:val="00816451"/>
    <w:rsid w:val="00817D46"/>
    <w:rsid w:val="00817E2E"/>
    <w:rsid w:val="00821307"/>
    <w:rsid w:val="00824663"/>
    <w:rsid w:val="008355B5"/>
    <w:rsid w:val="00837514"/>
    <w:rsid w:val="008527F7"/>
    <w:rsid w:val="0085741C"/>
    <w:rsid w:val="00866063"/>
    <w:rsid w:val="00866429"/>
    <w:rsid w:val="00883B4F"/>
    <w:rsid w:val="00893A96"/>
    <w:rsid w:val="008A2519"/>
    <w:rsid w:val="008B47A0"/>
    <w:rsid w:val="008E754F"/>
    <w:rsid w:val="008E7E30"/>
    <w:rsid w:val="008F0670"/>
    <w:rsid w:val="008F27AA"/>
    <w:rsid w:val="008F3B31"/>
    <w:rsid w:val="008F49BF"/>
    <w:rsid w:val="00900F78"/>
    <w:rsid w:val="00910169"/>
    <w:rsid w:val="00910E77"/>
    <w:rsid w:val="009135AB"/>
    <w:rsid w:val="00916032"/>
    <w:rsid w:val="0093243E"/>
    <w:rsid w:val="00944FD2"/>
    <w:rsid w:val="00952E29"/>
    <w:rsid w:val="0095330C"/>
    <w:rsid w:val="00970FFB"/>
    <w:rsid w:val="00971507"/>
    <w:rsid w:val="0098284E"/>
    <w:rsid w:val="009834B1"/>
    <w:rsid w:val="00983CDC"/>
    <w:rsid w:val="0099769C"/>
    <w:rsid w:val="009B5B73"/>
    <w:rsid w:val="009C2D4D"/>
    <w:rsid w:val="009C7CFE"/>
    <w:rsid w:val="009D4349"/>
    <w:rsid w:val="00A0159F"/>
    <w:rsid w:val="00A04491"/>
    <w:rsid w:val="00A04CFA"/>
    <w:rsid w:val="00A1426E"/>
    <w:rsid w:val="00A178C3"/>
    <w:rsid w:val="00A243A4"/>
    <w:rsid w:val="00A243D2"/>
    <w:rsid w:val="00A276FB"/>
    <w:rsid w:val="00A3496D"/>
    <w:rsid w:val="00A37298"/>
    <w:rsid w:val="00A51BDF"/>
    <w:rsid w:val="00A6646E"/>
    <w:rsid w:val="00A73E47"/>
    <w:rsid w:val="00A805E4"/>
    <w:rsid w:val="00A85C2A"/>
    <w:rsid w:val="00A93A84"/>
    <w:rsid w:val="00A95450"/>
    <w:rsid w:val="00AB12DB"/>
    <w:rsid w:val="00AC39AF"/>
    <w:rsid w:val="00AE36B2"/>
    <w:rsid w:val="00AF3F68"/>
    <w:rsid w:val="00B068E2"/>
    <w:rsid w:val="00B12259"/>
    <w:rsid w:val="00B21C5C"/>
    <w:rsid w:val="00B2477D"/>
    <w:rsid w:val="00B34A7B"/>
    <w:rsid w:val="00B45819"/>
    <w:rsid w:val="00B46FC5"/>
    <w:rsid w:val="00B52D30"/>
    <w:rsid w:val="00B64184"/>
    <w:rsid w:val="00B74A57"/>
    <w:rsid w:val="00B74D7D"/>
    <w:rsid w:val="00B76AF5"/>
    <w:rsid w:val="00B97B89"/>
    <w:rsid w:val="00BB201F"/>
    <w:rsid w:val="00BC3A36"/>
    <w:rsid w:val="00BD3334"/>
    <w:rsid w:val="00BE6005"/>
    <w:rsid w:val="00BE6802"/>
    <w:rsid w:val="00BF112C"/>
    <w:rsid w:val="00C04358"/>
    <w:rsid w:val="00C06A2B"/>
    <w:rsid w:val="00C15551"/>
    <w:rsid w:val="00C21642"/>
    <w:rsid w:val="00C2480D"/>
    <w:rsid w:val="00C265E1"/>
    <w:rsid w:val="00C31822"/>
    <w:rsid w:val="00C4679D"/>
    <w:rsid w:val="00C52BB6"/>
    <w:rsid w:val="00C52BC7"/>
    <w:rsid w:val="00C60EA3"/>
    <w:rsid w:val="00C7537A"/>
    <w:rsid w:val="00C804C9"/>
    <w:rsid w:val="00C8176C"/>
    <w:rsid w:val="00C904EC"/>
    <w:rsid w:val="00C92CDE"/>
    <w:rsid w:val="00C95025"/>
    <w:rsid w:val="00CC1261"/>
    <w:rsid w:val="00CD12A1"/>
    <w:rsid w:val="00CD53B2"/>
    <w:rsid w:val="00CE49D5"/>
    <w:rsid w:val="00D00657"/>
    <w:rsid w:val="00D03CEF"/>
    <w:rsid w:val="00D10652"/>
    <w:rsid w:val="00D136EB"/>
    <w:rsid w:val="00D14E04"/>
    <w:rsid w:val="00D301A9"/>
    <w:rsid w:val="00D30CAE"/>
    <w:rsid w:val="00D33D2E"/>
    <w:rsid w:val="00D41BC6"/>
    <w:rsid w:val="00D42808"/>
    <w:rsid w:val="00D43D6C"/>
    <w:rsid w:val="00D46B06"/>
    <w:rsid w:val="00D46B6F"/>
    <w:rsid w:val="00D56576"/>
    <w:rsid w:val="00D57914"/>
    <w:rsid w:val="00D62F47"/>
    <w:rsid w:val="00D63721"/>
    <w:rsid w:val="00D6501A"/>
    <w:rsid w:val="00D67CDE"/>
    <w:rsid w:val="00D75C78"/>
    <w:rsid w:val="00D8759B"/>
    <w:rsid w:val="00D96FF6"/>
    <w:rsid w:val="00DB0399"/>
    <w:rsid w:val="00DB2849"/>
    <w:rsid w:val="00DC076C"/>
    <w:rsid w:val="00DD03A6"/>
    <w:rsid w:val="00DD2C1F"/>
    <w:rsid w:val="00DD6C27"/>
    <w:rsid w:val="00DF6241"/>
    <w:rsid w:val="00E12623"/>
    <w:rsid w:val="00E1500E"/>
    <w:rsid w:val="00E44AF9"/>
    <w:rsid w:val="00E45271"/>
    <w:rsid w:val="00E50A7F"/>
    <w:rsid w:val="00E6419D"/>
    <w:rsid w:val="00E65A38"/>
    <w:rsid w:val="00E713A1"/>
    <w:rsid w:val="00E7286D"/>
    <w:rsid w:val="00E868CA"/>
    <w:rsid w:val="00EA26D4"/>
    <w:rsid w:val="00EB6001"/>
    <w:rsid w:val="00EB61E1"/>
    <w:rsid w:val="00EB665C"/>
    <w:rsid w:val="00EE1A27"/>
    <w:rsid w:val="00EE551B"/>
    <w:rsid w:val="00EF0DFE"/>
    <w:rsid w:val="00EF6512"/>
    <w:rsid w:val="00F14BF7"/>
    <w:rsid w:val="00F25BC3"/>
    <w:rsid w:val="00F4354E"/>
    <w:rsid w:val="00F46B4C"/>
    <w:rsid w:val="00F53AA9"/>
    <w:rsid w:val="00F606E5"/>
    <w:rsid w:val="00F61F92"/>
    <w:rsid w:val="00FB176F"/>
    <w:rsid w:val="00FB3B83"/>
    <w:rsid w:val="00FB771D"/>
    <w:rsid w:val="00FC2D1C"/>
    <w:rsid w:val="00FD079F"/>
    <w:rsid w:val="00FD1508"/>
    <w:rsid w:val="00FE6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7B1F630"/>
  <w15:docId w15:val="{D006A9AC-2E2B-40B7-8357-ECA3BF4C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9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BC2"/>
    <w:pPr>
      <w:ind w:left="720"/>
      <w:contextualSpacing/>
    </w:pPr>
  </w:style>
  <w:style w:type="paragraph" w:styleId="Header">
    <w:name w:val="header"/>
    <w:basedOn w:val="Normal"/>
    <w:link w:val="HeaderChar"/>
    <w:uiPriority w:val="99"/>
    <w:unhideWhenUsed/>
    <w:rsid w:val="00695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A12"/>
  </w:style>
  <w:style w:type="paragraph" w:styleId="Footer">
    <w:name w:val="footer"/>
    <w:basedOn w:val="Normal"/>
    <w:link w:val="FooterChar"/>
    <w:uiPriority w:val="99"/>
    <w:unhideWhenUsed/>
    <w:rsid w:val="00695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A12"/>
  </w:style>
  <w:style w:type="table" w:styleId="TableGrid">
    <w:name w:val="Table Grid"/>
    <w:basedOn w:val="TableNormal"/>
    <w:uiPriority w:val="59"/>
    <w:rsid w:val="00695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67"/>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1306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13067"/>
    <w:rPr>
      <w:rFonts w:ascii="Tahoma" w:eastAsia="Times New Roman" w:hAnsi="Tahoma" w:cs="Tahoma"/>
      <w:sz w:val="16"/>
      <w:szCs w:val="16"/>
    </w:rPr>
  </w:style>
  <w:style w:type="character" w:customStyle="1" w:styleId="Heading1Char">
    <w:name w:val="Heading 1 Char"/>
    <w:basedOn w:val="DefaultParagraphFont"/>
    <w:link w:val="Heading1"/>
    <w:uiPriority w:val="9"/>
    <w:rsid w:val="008F49B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B111D"/>
    <w:rPr>
      <w:color w:val="0000FF" w:themeColor="hyperlink"/>
      <w:u w:val="single"/>
    </w:rPr>
  </w:style>
  <w:style w:type="character" w:styleId="CommentReference">
    <w:name w:val="annotation reference"/>
    <w:basedOn w:val="DefaultParagraphFont"/>
    <w:uiPriority w:val="99"/>
    <w:semiHidden/>
    <w:unhideWhenUsed/>
    <w:rsid w:val="00D14E04"/>
    <w:rPr>
      <w:sz w:val="16"/>
      <w:szCs w:val="16"/>
    </w:rPr>
  </w:style>
  <w:style w:type="paragraph" w:styleId="CommentText">
    <w:name w:val="annotation text"/>
    <w:basedOn w:val="Normal"/>
    <w:link w:val="CommentTextChar"/>
    <w:uiPriority w:val="99"/>
    <w:unhideWhenUsed/>
    <w:rsid w:val="00D14E04"/>
    <w:pPr>
      <w:spacing w:line="240" w:lineRule="auto"/>
    </w:pPr>
    <w:rPr>
      <w:sz w:val="20"/>
      <w:szCs w:val="20"/>
    </w:rPr>
  </w:style>
  <w:style w:type="character" w:customStyle="1" w:styleId="CommentTextChar">
    <w:name w:val="Comment Text Char"/>
    <w:basedOn w:val="DefaultParagraphFont"/>
    <w:link w:val="CommentText"/>
    <w:uiPriority w:val="99"/>
    <w:rsid w:val="00D14E04"/>
    <w:rPr>
      <w:sz w:val="20"/>
      <w:szCs w:val="20"/>
    </w:rPr>
  </w:style>
  <w:style w:type="paragraph" w:styleId="CommentSubject">
    <w:name w:val="annotation subject"/>
    <w:basedOn w:val="CommentText"/>
    <w:next w:val="CommentText"/>
    <w:link w:val="CommentSubjectChar"/>
    <w:uiPriority w:val="99"/>
    <w:semiHidden/>
    <w:unhideWhenUsed/>
    <w:rsid w:val="00D14E04"/>
    <w:rPr>
      <w:b/>
      <w:bCs/>
    </w:rPr>
  </w:style>
  <w:style w:type="character" w:customStyle="1" w:styleId="CommentSubjectChar">
    <w:name w:val="Comment Subject Char"/>
    <w:basedOn w:val="CommentTextChar"/>
    <w:link w:val="CommentSubject"/>
    <w:uiPriority w:val="99"/>
    <w:semiHidden/>
    <w:rsid w:val="00D14E04"/>
    <w:rPr>
      <w:b/>
      <w:bCs/>
      <w:sz w:val="20"/>
      <w:szCs w:val="20"/>
    </w:rPr>
  </w:style>
  <w:style w:type="table" w:customStyle="1" w:styleId="TableGrid1">
    <w:name w:val="Table Grid1"/>
    <w:basedOn w:val="TableNormal"/>
    <w:next w:val="TableGrid"/>
    <w:uiPriority w:val="59"/>
    <w:rsid w:val="00321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F112C"/>
  </w:style>
  <w:style w:type="paragraph" w:styleId="NormalWeb">
    <w:name w:val="Normal (Web)"/>
    <w:basedOn w:val="Normal"/>
    <w:uiPriority w:val="99"/>
    <w:unhideWhenUsed/>
    <w:rsid w:val="00BF112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B61E1"/>
    <w:rPr>
      <w:color w:val="800080" w:themeColor="followedHyperlink"/>
      <w:u w:val="single"/>
    </w:rPr>
  </w:style>
  <w:style w:type="paragraph" w:styleId="Revision">
    <w:name w:val="Revision"/>
    <w:hidden/>
    <w:uiPriority w:val="99"/>
    <w:semiHidden/>
    <w:rsid w:val="0077765E"/>
    <w:pPr>
      <w:spacing w:after="0" w:line="240" w:lineRule="auto"/>
    </w:pPr>
  </w:style>
  <w:style w:type="character" w:styleId="Emphasis">
    <w:name w:val="Emphasis"/>
    <w:basedOn w:val="DefaultParagraphFont"/>
    <w:uiPriority w:val="20"/>
    <w:qFormat/>
    <w:rsid w:val="0009729C"/>
    <w:rPr>
      <w:b/>
      <w:bCs/>
      <w:i w:val="0"/>
      <w:iCs w:val="0"/>
    </w:rPr>
  </w:style>
  <w:style w:type="paragraph" w:customStyle="1" w:styleId="Default">
    <w:name w:val="Default"/>
    <w:rsid w:val="00464186"/>
    <w:pPr>
      <w:autoSpaceDE w:val="0"/>
      <w:autoSpaceDN w:val="0"/>
      <w:adjustRightInd w:val="0"/>
      <w:spacing w:after="0" w:line="240" w:lineRule="auto"/>
    </w:pPr>
    <w:rPr>
      <w:rFonts w:ascii="Century Schoolbook" w:hAnsi="Century Schoolbook" w:cs="Century Schoolbook"/>
      <w:color w:val="000000"/>
      <w:sz w:val="24"/>
      <w:szCs w:val="24"/>
    </w:rPr>
  </w:style>
  <w:style w:type="character" w:styleId="UnresolvedMention">
    <w:name w:val="Unresolved Mention"/>
    <w:basedOn w:val="DefaultParagraphFont"/>
    <w:uiPriority w:val="99"/>
    <w:semiHidden/>
    <w:unhideWhenUsed/>
    <w:rsid w:val="002B0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8771">
      <w:bodyDiv w:val="1"/>
      <w:marLeft w:val="0"/>
      <w:marRight w:val="0"/>
      <w:marTop w:val="0"/>
      <w:marBottom w:val="0"/>
      <w:divBdr>
        <w:top w:val="none" w:sz="0" w:space="0" w:color="auto"/>
        <w:left w:val="none" w:sz="0" w:space="0" w:color="auto"/>
        <w:bottom w:val="none" w:sz="0" w:space="0" w:color="auto"/>
        <w:right w:val="none" w:sz="0" w:space="0" w:color="auto"/>
      </w:divBdr>
    </w:div>
    <w:div w:id="384375342">
      <w:bodyDiv w:val="1"/>
      <w:marLeft w:val="0"/>
      <w:marRight w:val="0"/>
      <w:marTop w:val="0"/>
      <w:marBottom w:val="0"/>
      <w:divBdr>
        <w:top w:val="none" w:sz="0" w:space="0" w:color="auto"/>
        <w:left w:val="none" w:sz="0" w:space="0" w:color="auto"/>
        <w:bottom w:val="none" w:sz="0" w:space="0" w:color="auto"/>
        <w:right w:val="none" w:sz="0" w:space="0" w:color="auto"/>
      </w:divBdr>
    </w:div>
    <w:div w:id="528177351">
      <w:bodyDiv w:val="1"/>
      <w:marLeft w:val="0"/>
      <w:marRight w:val="0"/>
      <w:marTop w:val="0"/>
      <w:marBottom w:val="0"/>
      <w:divBdr>
        <w:top w:val="none" w:sz="0" w:space="0" w:color="auto"/>
        <w:left w:val="none" w:sz="0" w:space="0" w:color="auto"/>
        <w:bottom w:val="none" w:sz="0" w:space="0" w:color="auto"/>
        <w:right w:val="none" w:sz="0" w:space="0" w:color="auto"/>
      </w:divBdr>
    </w:div>
    <w:div w:id="771753195">
      <w:bodyDiv w:val="1"/>
      <w:marLeft w:val="0"/>
      <w:marRight w:val="0"/>
      <w:marTop w:val="0"/>
      <w:marBottom w:val="0"/>
      <w:divBdr>
        <w:top w:val="none" w:sz="0" w:space="0" w:color="auto"/>
        <w:left w:val="none" w:sz="0" w:space="0" w:color="auto"/>
        <w:bottom w:val="none" w:sz="0" w:space="0" w:color="auto"/>
        <w:right w:val="none" w:sz="0" w:space="0" w:color="auto"/>
      </w:divBdr>
    </w:div>
    <w:div w:id="960067469">
      <w:bodyDiv w:val="1"/>
      <w:marLeft w:val="0"/>
      <w:marRight w:val="0"/>
      <w:marTop w:val="0"/>
      <w:marBottom w:val="0"/>
      <w:divBdr>
        <w:top w:val="none" w:sz="0" w:space="0" w:color="auto"/>
        <w:left w:val="none" w:sz="0" w:space="0" w:color="auto"/>
        <w:bottom w:val="none" w:sz="0" w:space="0" w:color="auto"/>
        <w:right w:val="none" w:sz="0" w:space="0" w:color="auto"/>
      </w:divBdr>
    </w:div>
    <w:div w:id="1036927747">
      <w:bodyDiv w:val="1"/>
      <w:marLeft w:val="0"/>
      <w:marRight w:val="0"/>
      <w:marTop w:val="0"/>
      <w:marBottom w:val="0"/>
      <w:divBdr>
        <w:top w:val="none" w:sz="0" w:space="0" w:color="auto"/>
        <w:left w:val="none" w:sz="0" w:space="0" w:color="auto"/>
        <w:bottom w:val="none" w:sz="0" w:space="0" w:color="auto"/>
        <w:right w:val="none" w:sz="0" w:space="0" w:color="auto"/>
      </w:divBdr>
    </w:div>
    <w:div w:id="1205095244">
      <w:bodyDiv w:val="1"/>
      <w:marLeft w:val="0"/>
      <w:marRight w:val="0"/>
      <w:marTop w:val="0"/>
      <w:marBottom w:val="0"/>
      <w:divBdr>
        <w:top w:val="none" w:sz="0" w:space="0" w:color="auto"/>
        <w:left w:val="none" w:sz="0" w:space="0" w:color="auto"/>
        <w:bottom w:val="none" w:sz="0" w:space="0" w:color="auto"/>
        <w:right w:val="none" w:sz="0" w:space="0" w:color="auto"/>
      </w:divBdr>
    </w:div>
    <w:div w:id="1270625273">
      <w:bodyDiv w:val="1"/>
      <w:marLeft w:val="0"/>
      <w:marRight w:val="0"/>
      <w:marTop w:val="0"/>
      <w:marBottom w:val="0"/>
      <w:divBdr>
        <w:top w:val="none" w:sz="0" w:space="0" w:color="auto"/>
        <w:left w:val="none" w:sz="0" w:space="0" w:color="auto"/>
        <w:bottom w:val="none" w:sz="0" w:space="0" w:color="auto"/>
        <w:right w:val="none" w:sz="0" w:space="0" w:color="auto"/>
      </w:divBdr>
    </w:div>
    <w:div w:id="1347251128">
      <w:bodyDiv w:val="1"/>
      <w:marLeft w:val="0"/>
      <w:marRight w:val="0"/>
      <w:marTop w:val="0"/>
      <w:marBottom w:val="0"/>
      <w:divBdr>
        <w:top w:val="none" w:sz="0" w:space="0" w:color="auto"/>
        <w:left w:val="none" w:sz="0" w:space="0" w:color="auto"/>
        <w:bottom w:val="none" w:sz="0" w:space="0" w:color="auto"/>
        <w:right w:val="none" w:sz="0" w:space="0" w:color="auto"/>
      </w:divBdr>
    </w:div>
    <w:div w:id="2097052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h.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da.gov/downloads/Drugs/GuidanceComplianceRegulatoryInformation/Guidances/UCM18777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medicine.umich.edu/office-research/institutional-review-boards-irbmed/guidance/glossary" TargetMode="External"/><Relationship Id="rId5" Type="http://schemas.openxmlformats.org/officeDocument/2006/relationships/numbering" Target="numbering.xml"/><Relationship Id="rId15" Type="http://schemas.openxmlformats.org/officeDocument/2006/relationships/hyperlink" Target="https://www.hhs.gov/ohrp/regulations-and-policy/guidance/faq/investigator-responsibilities/index.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base.ich.org/sites/default/files/E6_R2_Addendu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B1404EC7BC0419CD7E75017E6AB63" ma:contentTypeVersion="1" ma:contentTypeDescription="Create a new document." ma:contentTypeScope="" ma:versionID="4b90923551de16da4e72c5a749a9e133">
  <xsd:schema xmlns:xsd="http://www.w3.org/2001/XMLSchema" xmlns:xs="http://www.w3.org/2001/XMLSchema" xmlns:p="http://schemas.microsoft.com/office/2006/metadata/properties" xmlns:ns2="9a14c067-2504-4fea-af45-7a353ba52eaa" targetNamespace="http://schemas.microsoft.com/office/2006/metadata/properties" ma:root="true" ma:fieldsID="69bb055b1ffa9d59552c2d628c66495a" ns2:_="">
    <xsd:import namespace="9a14c067-2504-4fea-af45-7a353ba52ea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4c067-2504-4fea-af45-7a353ba52e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861721-949D-4824-9469-2C0BBFE4D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4c067-2504-4fea-af45-7a353ba52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64C8F7-E279-A34F-B426-EF76695CEDA5}">
  <ds:schemaRefs>
    <ds:schemaRef ds:uri="http://schemas.openxmlformats.org/officeDocument/2006/bibliography"/>
  </ds:schemaRefs>
</ds:datastoreItem>
</file>

<file path=customXml/itemProps3.xml><?xml version="1.0" encoding="utf-8"?>
<ds:datastoreItem xmlns:ds="http://schemas.openxmlformats.org/officeDocument/2006/customXml" ds:itemID="{76FC2169-E51C-4906-B186-573A5B01FF39}">
  <ds:schemaRefs>
    <ds:schemaRef ds:uri="http://schemas.microsoft.com/sharepoint/v3/contenttype/forms"/>
  </ds:schemaRefs>
</ds:datastoreItem>
</file>

<file path=customXml/itemProps4.xml><?xml version="1.0" encoding="utf-8"?>
<ds:datastoreItem xmlns:ds="http://schemas.openxmlformats.org/officeDocument/2006/customXml" ds:itemID="{14F0533A-1C99-4AD1-BD71-A169261B2CBC}">
  <ds:schemaRefs>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9a14c067-2504-4fea-af45-7a353ba52eaa"/>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Burhop, Sue</dc:creator>
  <cp:lastModifiedBy>Benedict-Blue, Monika</cp:lastModifiedBy>
  <cp:revision>13</cp:revision>
  <cp:lastPrinted>2022-10-05T16:51:00Z</cp:lastPrinted>
  <dcterms:created xsi:type="dcterms:W3CDTF">2022-11-04T17:55:00Z</dcterms:created>
  <dcterms:modified xsi:type="dcterms:W3CDTF">2022-11-04T18:03:00Z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0x010100B48B1404EC7BC0419CD7E75017E6AB63</vt:lpwstr>
  </property>
</Properties>
</file>