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7EE9" w14:textId="2CDEE4AD" w:rsidR="00D10980" w:rsidRDefault="00686E73" w:rsidP="00D10980">
      <w:pPr>
        <w:spacing w:after="0"/>
        <w:ind w:right="-20"/>
        <w:rPr>
          <w:rFonts w:ascii="Calibri" w:eastAsia="Calibri" w:hAnsi="Calibri" w:cs="Calibri"/>
          <w:b/>
          <w:i/>
          <w:spacing w:val="-1"/>
          <w:sz w:val="28"/>
          <w:szCs w:val="28"/>
        </w:rPr>
      </w:pPr>
      <w:r>
        <w:rPr>
          <w:rFonts w:ascii="Calibri" w:eastAsia="Calibri" w:hAnsi="Calibri" w:cs="Calibri"/>
          <w:b/>
          <w:i/>
          <w:spacing w:val="-1"/>
          <w:sz w:val="28"/>
          <w:szCs w:val="28"/>
        </w:rPr>
        <w:t xml:space="preserve">Research Staff Training </w:t>
      </w:r>
    </w:p>
    <w:p w14:paraId="168E16CD" w14:textId="77777777" w:rsidR="00BD7873" w:rsidRPr="0096512A" w:rsidRDefault="00BD7873" w:rsidP="00D10980">
      <w:pPr>
        <w:spacing w:after="0"/>
        <w:ind w:right="-20"/>
        <w:rPr>
          <w:rFonts w:cstheme="minorHAnsi"/>
          <w:color w:val="333333"/>
          <w:sz w:val="28"/>
          <w:szCs w:val="28"/>
        </w:rPr>
      </w:pPr>
    </w:p>
    <w:p w14:paraId="6D1B7EEB" w14:textId="0F842844" w:rsidR="00D10980" w:rsidRPr="00FA1BE3" w:rsidRDefault="00D10980" w:rsidP="00BD7873">
      <w:pPr>
        <w:pStyle w:val="ListParagraph"/>
        <w:numPr>
          <w:ilvl w:val="0"/>
          <w:numId w:val="17"/>
        </w:numPr>
        <w:spacing w:after="0"/>
        <w:ind w:left="360" w:right="-20"/>
        <w:rPr>
          <w:rFonts w:ascii="Calibri" w:eastAsia="Calibri" w:hAnsi="Calibri" w:cs="Calibri"/>
          <w:b/>
          <w:bCs/>
        </w:rPr>
      </w:pPr>
      <w:r w:rsidRPr="00FA1BE3">
        <w:rPr>
          <w:rFonts w:ascii="Calibri" w:eastAsia="Calibri" w:hAnsi="Calibri" w:cs="Calibri"/>
          <w:b/>
          <w:bCs/>
        </w:rPr>
        <w:t>PU</w:t>
      </w:r>
      <w:r w:rsidRPr="00FA1BE3">
        <w:rPr>
          <w:rFonts w:ascii="Calibri" w:eastAsia="Calibri" w:hAnsi="Calibri" w:cs="Calibri"/>
          <w:b/>
          <w:bCs/>
          <w:spacing w:val="-2"/>
        </w:rPr>
        <w:t>R</w:t>
      </w:r>
      <w:r w:rsidRPr="00FA1BE3">
        <w:rPr>
          <w:rFonts w:ascii="Calibri" w:eastAsia="Calibri" w:hAnsi="Calibri" w:cs="Calibri"/>
          <w:b/>
          <w:bCs/>
        </w:rPr>
        <w:t>P</w:t>
      </w:r>
      <w:r w:rsidRPr="00FA1BE3">
        <w:rPr>
          <w:rFonts w:ascii="Calibri" w:eastAsia="Calibri" w:hAnsi="Calibri" w:cs="Calibri"/>
          <w:b/>
          <w:bCs/>
          <w:spacing w:val="-1"/>
        </w:rPr>
        <w:t>OS</w:t>
      </w:r>
      <w:r w:rsidRPr="00FA1BE3">
        <w:rPr>
          <w:rFonts w:ascii="Calibri" w:eastAsia="Calibri" w:hAnsi="Calibri" w:cs="Calibri"/>
          <w:b/>
          <w:bCs/>
        </w:rPr>
        <w:t>E</w:t>
      </w:r>
    </w:p>
    <w:p w14:paraId="0C6E4915" w14:textId="77777777" w:rsidR="003B4A33" w:rsidRPr="003B4A33" w:rsidRDefault="003B4A33" w:rsidP="003B4A33">
      <w:pPr>
        <w:pStyle w:val="ListParagraph"/>
        <w:spacing w:after="0"/>
        <w:ind w:right="-20"/>
        <w:rPr>
          <w:rFonts w:ascii="Calibri" w:eastAsia="Calibri" w:hAnsi="Calibri" w:cs="Calibri"/>
        </w:rPr>
      </w:pPr>
    </w:p>
    <w:p w14:paraId="0758D0A6" w14:textId="7DF40560" w:rsidR="00ED4FE1" w:rsidRDefault="00B06676" w:rsidP="006014E7">
      <w:pPr>
        <w:spacing w:after="0"/>
        <w:ind w:left="360" w:right="1020"/>
        <w:rPr>
          <w:rFonts w:ascii="Calibri" w:eastAsia="Calibri" w:hAnsi="Calibri" w:cs="Calibri"/>
          <w:spacing w:val="-1"/>
        </w:rPr>
      </w:pPr>
      <w:r w:rsidRPr="001C50F2">
        <w:rPr>
          <w:rFonts w:ascii="Calibri" w:eastAsia="Calibri" w:hAnsi="Calibri" w:cs="Calibri"/>
          <w:spacing w:val="-1"/>
        </w:rPr>
        <w:t>Th</w:t>
      </w:r>
      <w:r w:rsidR="007C06A2" w:rsidRPr="001C50F2">
        <w:rPr>
          <w:rFonts w:ascii="Calibri" w:eastAsia="Calibri" w:hAnsi="Calibri" w:cs="Calibri"/>
          <w:spacing w:val="-1"/>
        </w:rPr>
        <w:t xml:space="preserve">is </w:t>
      </w:r>
      <w:r w:rsidR="00BF5AC3">
        <w:rPr>
          <w:rFonts w:ascii="Calibri" w:eastAsia="Calibri" w:hAnsi="Calibri" w:cs="Calibri"/>
          <w:spacing w:val="-1"/>
        </w:rPr>
        <w:t>Standard Practice Guideline</w:t>
      </w:r>
      <w:r w:rsidRPr="001C50F2">
        <w:rPr>
          <w:rFonts w:ascii="Calibri" w:eastAsia="Calibri" w:hAnsi="Calibri" w:cs="Calibri"/>
          <w:spacing w:val="-1"/>
        </w:rPr>
        <w:t xml:space="preserve"> </w:t>
      </w:r>
      <w:r w:rsidR="00A0123B" w:rsidRPr="001C50F2">
        <w:rPr>
          <w:rFonts w:ascii="Calibri" w:eastAsia="Calibri" w:hAnsi="Calibri" w:cs="Calibri"/>
          <w:spacing w:val="-1"/>
        </w:rPr>
        <w:t>(</w:t>
      </w:r>
      <w:r w:rsidR="00BF5AC3">
        <w:rPr>
          <w:rFonts w:ascii="Calibri" w:eastAsia="Calibri" w:hAnsi="Calibri" w:cs="Calibri"/>
          <w:spacing w:val="-1"/>
        </w:rPr>
        <w:t>SPG</w:t>
      </w:r>
      <w:r w:rsidR="00A0123B" w:rsidRPr="001C50F2">
        <w:rPr>
          <w:rFonts w:ascii="Calibri" w:eastAsia="Calibri" w:hAnsi="Calibri" w:cs="Calibri"/>
          <w:spacing w:val="-1"/>
        </w:rPr>
        <w:t>)</w:t>
      </w:r>
      <w:r w:rsidRPr="001C50F2">
        <w:rPr>
          <w:rFonts w:ascii="Calibri" w:eastAsia="Calibri" w:hAnsi="Calibri" w:cs="Calibri"/>
          <w:spacing w:val="-1"/>
        </w:rPr>
        <w:t xml:space="preserve"> </w:t>
      </w:r>
      <w:r w:rsidR="00A0123B" w:rsidRPr="001C50F2">
        <w:rPr>
          <w:rFonts w:ascii="Calibri" w:eastAsia="Calibri" w:hAnsi="Calibri" w:cs="Calibri"/>
          <w:spacing w:val="-1"/>
        </w:rPr>
        <w:t>describe</w:t>
      </w:r>
      <w:r w:rsidR="007C06A2" w:rsidRPr="001C50F2">
        <w:rPr>
          <w:rFonts w:ascii="Calibri" w:eastAsia="Calibri" w:hAnsi="Calibri" w:cs="Calibri"/>
          <w:spacing w:val="-1"/>
        </w:rPr>
        <w:t>s</w:t>
      </w:r>
      <w:r w:rsidR="00A0123B" w:rsidRPr="001C50F2">
        <w:rPr>
          <w:rFonts w:ascii="Calibri" w:eastAsia="Calibri" w:hAnsi="Calibri" w:cs="Calibri"/>
          <w:spacing w:val="-1"/>
        </w:rPr>
        <w:t xml:space="preserve"> the procedures</w:t>
      </w:r>
      <w:r w:rsidR="007C06A2" w:rsidRPr="001C50F2">
        <w:rPr>
          <w:rFonts w:ascii="Calibri" w:eastAsia="Calibri" w:hAnsi="Calibri" w:cs="Calibri"/>
          <w:spacing w:val="-1"/>
        </w:rPr>
        <w:t>, processes,</w:t>
      </w:r>
      <w:r w:rsidR="00C90C40">
        <w:rPr>
          <w:rFonts w:ascii="Calibri" w:eastAsia="Calibri" w:hAnsi="Calibri" w:cs="Calibri"/>
          <w:spacing w:val="-1"/>
        </w:rPr>
        <w:t xml:space="preserve"> documentation, </w:t>
      </w:r>
      <w:r w:rsidR="007C06A2" w:rsidRPr="001C50F2">
        <w:rPr>
          <w:rFonts w:ascii="Calibri" w:eastAsia="Calibri" w:hAnsi="Calibri" w:cs="Calibri"/>
          <w:spacing w:val="-1"/>
        </w:rPr>
        <w:t>and responsibilities</w:t>
      </w:r>
      <w:r w:rsidR="00A0123B" w:rsidRPr="001C50F2">
        <w:rPr>
          <w:rFonts w:ascii="Calibri" w:eastAsia="Calibri" w:hAnsi="Calibri" w:cs="Calibri"/>
          <w:spacing w:val="-1"/>
        </w:rPr>
        <w:t xml:space="preserve"> </w:t>
      </w:r>
      <w:r w:rsidR="0097767A">
        <w:rPr>
          <w:rFonts w:ascii="Calibri" w:eastAsia="Calibri" w:hAnsi="Calibri" w:cs="Calibri"/>
          <w:spacing w:val="-1"/>
        </w:rPr>
        <w:t>for</w:t>
      </w:r>
      <w:r w:rsidR="00A55D5E">
        <w:rPr>
          <w:rFonts w:ascii="Calibri" w:eastAsia="Calibri" w:hAnsi="Calibri" w:cs="Calibri"/>
          <w:spacing w:val="-1"/>
        </w:rPr>
        <w:t xml:space="preserve"> the completion </w:t>
      </w:r>
      <w:r w:rsidR="00327877">
        <w:rPr>
          <w:rFonts w:ascii="Calibri" w:eastAsia="Calibri" w:hAnsi="Calibri" w:cs="Calibri"/>
          <w:spacing w:val="-1"/>
        </w:rPr>
        <w:t xml:space="preserve">of </w:t>
      </w:r>
      <w:r w:rsidR="00B45720">
        <w:rPr>
          <w:rFonts w:ascii="Calibri" w:eastAsia="Calibri" w:hAnsi="Calibri" w:cs="Calibri"/>
          <w:spacing w:val="-1"/>
        </w:rPr>
        <w:t>educational</w:t>
      </w:r>
      <w:r w:rsidR="00C90C40">
        <w:rPr>
          <w:rFonts w:ascii="Calibri" w:eastAsia="Calibri" w:hAnsi="Calibri" w:cs="Calibri"/>
          <w:spacing w:val="-1"/>
        </w:rPr>
        <w:t xml:space="preserve"> </w:t>
      </w:r>
      <w:r w:rsidR="00327877">
        <w:rPr>
          <w:rFonts w:ascii="Calibri" w:eastAsia="Calibri" w:hAnsi="Calibri" w:cs="Calibri"/>
          <w:spacing w:val="-1"/>
        </w:rPr>
        <w:t>training by research team members.</w:t>
      </w:r>
    </w:p>
    <w:p w14:paraId="6229F774" w14:textId="77777777" w:rsidR="00ED4FE1" w:rsidRPr="001C50F2" w:rsidRDefault="00ED4FE1" w:rsidP="00ED4FE1">
      <w:pPr>
        <w:spacing w:after="0"/>
        <w:ind w:left="367"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6D1B7EED" w14:textId="77777777" w:rsidR="00D10980" w:rsidRPr="0076631A" w:rsidRDefault="00D10980" w:rsidP="006014E7">
      <w:pPr>
        <w:spacing w:after="0"/>
        <w:ind w:left="360" w:right="1020"/>
        <w:rPr>
          <w:rFonts w:ascii="Calibri" w:eastAsia="Calibri" w:hAnsi="Calibri" w:cs="Calibri"/>
        </w:rPr>
      </w:pPr>
    </w:p>
    <w:p w14:paraId="6D1B7EEE" w14:textId="0893ABBD" w:rsidR="00D10980" w:rsidRPr="00BD7873" w:rsidRDefault="00D10980" w:rsidP="00BD7873">
      <w:pPr>
        <w:pStyle w:val="ListParagraph"/>
        <w:numPr>
          <w:ilvl w:val="0"/>
          <w:numId w:val="17"/>
        </w:numPr>
        <w:spacing w:after="0"/>
        <w:ind w:left="360" w:right="-20"/>
        <w:rPr>
          <w:rFonts w:ascii="Calibri" w:eastAsia="Calibri" w:hAnsi="Calibri" w:cs="Calibri"/>
          <w:b/>
          <w:bCs/>
          <w:spacing w:val="-2"/>
        </w:rPr>
      </w:pPr>
      <w:r w:rsidRPr="00BD7873">
        <w:rPr>
          <w:rFonts w:ascii="Calibri" w:eastAsia="Calibri" w:hAnsi="Calibri" w:cs="Calibri"/>
          <w:b/>
          <w:bCs/>
          <w:spacing w:val="-1"/>
        </w:rPr>
        <w:t>S</w:t>
      </w:r>
      <w:r w:rsidRPr="00BD7873">
        <w:rPr>
          <w:rFonts w:ascii="Calibri" w:eastAsia="Calibri" w:hAnsi="Calibri" w:cs="Calibri"/>
          <w:b/>
          <w:bCs/>
          <w:spacing w:val="1"/>
        </w:rPr>
        <w:t>C</w:t>
      </w:r>
      <w:r w:rsidRPr="00BD7873">
        <w:rPr>
          <w:rFonts w:ascii="Calibri" w:eastAsia="Calibri" w:hAnsi="Calibri" w:cs="Calibri"/>
          <w:b/>
          <w:bCs/>
          <w:spacing w:val="-1"/>
        </w:rPr>
        <w:t>O</w:t>
      </w:r>
      <w:r w:rsidRPr="00BD7873">
        <w:rPr>
          <w:rFonts w:ascii="Calibri" w:eastAsia="Calibri" w:hAnsi="Calibri" w:cs="Calibri"/>
          <w:b/>
          <w:bCs/>
          <w:spacing w:val="-2"/>
        </w:rPr>
        <w:t>PE</w:t>
      </w:r>
    </w:p>
    <w:p w14:paraId="0732FDFA" w14:textId="77777777" w:rsidR="003B4A33" w:rsidRPr="001C50F2" w:rsidRDefault="003B4A33" w:rsidP="003B4A33">
      <w:pPr>
        <w:pStyle w:val="ListParagraph"/>
        <w:spacing w:after="0"/>
        <w:ind w:right="-20"/>
      </w:pPr>
    </w:p>
    <w:p w14:paraId="782CF42D" w14:textId="28D75842" w:rsidR="002958CF" w:rsidRDefault="00A0123B" w:rsidP="00ED151D">
      <w:pPr>
        <w:spacing w:after="0"/>
        <w:ind w:left="367" w:right="936"/>
        <w:rPr>
          <w:rFonts w:cs="Arial"/>
        </w:rPr>
      </w:pPr>
      <w:r w:rsidRPr="00250438">
        <w:rPr>
          <w:rFonts w:cstheme="minorHAnsi"/>
        </w:rPr>
        <w:t xml:space="preserve">This </w:t>
      </w:r>
      <w:r w:rsidR="003670D6">
        <w:rPr>
          <w:rFonts w:cstheme="minorHAnsi"/>
        </w:rPr>
        <w:t>Standard Practice Guideline (</w:t>
      </w:r>
      <w:r w:rsidR="00BF5AC3">
        <w:rPr>
          <w:rFonts w:cstheme="minorHAnsi"/>
        </w:rPr>
        <w:t>SPG</w:t>
      </w:r>
      <w:r w:rsidR="003670D6">
        <w:rPr>
          <w:rFonts w:cstheme="minorHAnsi"/>
        </w:rPr>
        <w:t>)</w:t>
      </w:r>
      <w:r w:rsidR="00BB2388" w:rsidRPr="00250438">
        <w:rPr>
          <w:rFonts w:cstheme="minorHAnsi"/>
        </w:rPr>
        <w:t xml:space="preserve"> </w:t>
      </w:r>
      <w:r w:rsidR="007C06A2" w:rsidRPr="00250438">
        <w:rPr>
          <w:rFonts w:cstheme="minorHAnsi"/>
        </w:rPr>
        <w:t>applies to all</w:t>
      </w:r>
      <w:r w:rsidRPr="00250438">
        <w:rPr>
          <w:rFonts w:cstheme="minorHAnsi"/>
        </w:rPr>
        <w:t xml:space="preserve"> </w:t>
      </w:r>
      <w:r w:rsidR="00746D09">
        <w:rPr>
          <w:rFonts w:cstheme="minorHAnsi"/>
        </w:rPr>
        <w:t xml:space="preserve">research </w:t>
      </w:r>
      <w:r w:rsidRPr="00250438">
        <w:rPr>
          <w:rFonts w:cstheme="minorHAnsi"/>
        </w:rPr>
        <w:t>staff</w:t>
      </w:r>
      <w:r w:rsidR="002700AD" w:rsidRPr="00250438">
        <w:rPr>
          <w:rFonts w:cstheme="minorHAnsi"/>
        </w:rPr>
        <w:t xml:space="preserve">, including the Principal Investigator (PI), </w:t>
      </w:r>
      <w:r w:rsidR="009B2E16" w:rsidRPr="00250438">
        <w:rPr>
          <w:rFonts w:cstheme="minorHAnsi"/>
        </w:rPr>
        <w:t>Co-</w:t>
      </w:r>
      <w:r w:rsidR="00C53B1F" w:rsidRPr="00250438">
        <w:rPr>
          <w:rFonts w:cstheme="minorHAnsi"/>
        </w:rPr>
        <w:t>I</w:t>
      </w:r>
      <w:r w:rsidR="002700AD" w:rsidRPr="00250438">
        <w:rPr>
          <w:rFonts w:cstheme="minorHAnsi"/>
        </w:rPr>
        <w:t>nvestigator</w:t>
      </w:r>
      <w:r w:rsidR="009427CA" w:rsidRPr="00250438">
        <w:rPr>
          <w:rFonts w:cstheme="minorHAnsi"/>
        </w:rPr>
        <w:t>(</w:t>
      </w:r>
      <w:r w:rsidR="002700AD" w:rsidRPr="00250438">
        <w:rPr>
          <w:rFonts w:cstheme="minorHAnsi"/>
        </w:rPr>
        <w:t>s</w:t>
      </w:r>
      <w:r w:rsidR="009427CA" w:rsidRPr="00250438">
        <w:rPr>
          <w:rFonts w:cstheme="minorHAnsi"/>
        </w:rPr>
        <w:t>)</w:t>
      </w:r>
      <w:r w:rsidR="00C53B1F" w:rsidRPr="00250438">
        <w:rPr>
          <w:rFonts w:cstheme="minorHAnsi"/>
        </w:rPr>
        <w:t xml:space="preserve"> (Co-I</w:t>
      </w:r>
      <w:r w:rsidR="004F1756" w:rsidRPr="00250438">
        <w:rPr>
          <w:rFonts w:cstheme="minorHAnsi"/>
        </w:rPr>
        <w:t>)</w:t>
      </w:r>
      <w:r w:rsidR="002700AD" w:rsidRPr="00250438">
        <w:rPr>
          <w:rFonts w:cstheme="minorHAnsi"/>
        </w:rPr>
        <w:t>, Study Coordinator</w:t>
      </w:r>
      <w:r w:rsidR="009427CA" w:rsidRPr="00250438">
        <w:rPr>
          <w:rFonts w:cstheme="minorHAnsi"/>
        </w:rPr>
        <w:t>(</w:t>
      </w:r>
      <w:r w:rsidR="002700AD" w:rsidRPr="00250438">
        <w:rPr>
          <w:rFonts w:cstheme="minorHAnsi"/>
        </w:rPr>
        <w:t>s</w:t>
      </w:r>
      <w:r w:rsidR="009427CA" w:rsidRPr="00250438">
        <w:rPr>
          <w:rFonts w:cstheme="minorHAnsi"/>
        </w:rPr>
        <w:t>)</w:t>
      </w:r>
      <w:r w:rsidR="00B9362C" w:rsidRPr="00250438">
        <w:rPr>
          <w:rFonts w:cstheme="minorHAnsi"/>
        </w:rPr>
        <w:t xml:space="preserve">, </w:t>
      </w:r>
      <w:r w:rsidR="009B2E16" w:rsidRPr="00250438">
        <w:rPr>
          <w:rFonts w:cstheme="minorHAnsi"/>
        </w:rPr>
        <w:t xml:space="preserve">and </w:t>
      </w:r>
      <w:r w:rsidR="00C90C40">
        <w:rPr>
          <w:rFonts w:cstheme="minorHAnsi"/>
        </w:rPr>
        <w:t xml:space="preserve">additional </w:t>
      </w:r>
      <w:r w:rsidR="009B2E16" w:rsidRPr="00250438">
        <w:rPr>
          <w:rFonts w:cstheme="minorHAnsi"/>
        </w:rPr>
        <w:t xml:space="preserve">research </w:t>
      </w:r>
      <w:r w:rsidR="000D43B8">
        <w:rPr>
          <w:rFonts w:cstheme="minorHAnsi"/>
        </w:rPr>
        <w:t>staff</w:t>
      </w:r>
      <w:r w:rsidR="009B2E16" w:rsidRPr="00250438">
        <w:rPr>
          <w:rFonts w:cstheme="minorHAnsi"/>
        </w:rPr>
        <w:t xml:space="preserve"> </w:t>
      </w:r>
      <w:r w:rsidR="00B9362C" w:rsidRPr="00250438">
        <w:rPr>
          <w:rFonts w:cstheme="minorHAnsi"/>
        </w:rPr>
        <w:t>that may be</w:t>
      </w:r>
      <w:r w:rsidR="002700AD" w:rsidRPr="00250438">
        <w:rPr>
          <w:rFonts w:cstheme="minorHAnsi"/>
        </w:rPr>
        <w:t xml:space="preserve"> </w:t>
      </w:r>
      <w:r w:rsidR="007C06A2" w:rsidRPr="00250438">
        <w:rPr>
          <w:rFonts w:cstheme="minorHAnsi"/>
        </w:rPr>
        <w:t xml:space="preserve">involved in </w:t>
      </w:r>
      <w:r w:rsidR="00327877">
        <w:rPr>
          <w:rFonts w:cstheme="minorHAnsi"/>
        </w:rPr>
        <w:t xml:space="preserve">the conduct of the </w:t>
      </w:r>
      <w:r w:rsidR="00C90C40">
        <w:rPr>
          <w:rFonts w:cstheme="minorHAnsi"/>
        </w:rPr>
        <w:t xml:space="preserve">clinical </w:t>
      </w:r>
      <w:r w:rsidR="00327877">
        <w:rPr>
          <w:rFonts w:cstheme="minorHAnsi"/>
        </w:rPr>
        <w:t>trial.</w:t>
      </w:r>
    </w:p>
    <w:p w14:paraId="35F4052A" w14:textId="6FA04D6B" w:rsidR="00A0123B" w:rsidRDefault="00934E30" w:rsidP="00ED151D">
      <w:pPr>
        <w:spacing w:after="0"/>
        <w:ind w:left="367" w:right="936"/>
        <w:rPr>
          <w:rFonts w:cs="Arial"/>
        </w:rPr>
      </w:pPr>
      <w:r w:rsidRPr="001C50F2">
        <w:rPr>
          <w:rFonts w:cs="Arial"/>
        </w:rPr>
        <w:t>(</w:t>
      </w:r>
      <w:r w:rsidRPr="001C50F2">
        <w:rPr>
          <w:rFonts w:cs="Arial"/>
          <w:b/>
        </w:rPr>
        <w:t>MANDATORY LANGUAGE</w:t>
      </w:r>
      <w:r w:rsidRPr="001C50F2">
        <w:rPr>
          <w:rFonts w:cs="Arial"/>
        </w:rPr>
        <w:t>)</w:t>
      </w:r>
    </w:p>
    <w:p w14:paraId="1E8F4191" w14:textId="77777777" w:rsidR="00ED4FE1" w:rsidRPr="001C50F2" w:rsidRDefault="00ED4FE1" w:rsidP="00ED151D">
      <w:pPr>
        <w:spacing w:after="0"/>
        <w:ind w:left="367" w:right="936"/>
        <w:rPr>
          <w:rFonts w:ascii="Calibri" w:eastAsia="Calibri" w:hAnsi="Calibri" w:cs="Calibri"/>
        </w:rPr>
      </w:pPr>
    </w:p>
    <w:p w14:paraId="3137C87A" w14:textId="4D4B2603" w:rsidR="00ED4FE1" w:rsidRPr="00CD079E" w:rsidRDefault="00ED4FE1" w:rsidP="00ED4FE1">
      <w:pPr>
        <w:widowControl w:val="0"/>
        <w:autoSpaceDE w:val="0"/>
        <w:autoSpaceDN w:val="0"/>
        <w:adjustRightInd w:val="0"/>
        <w:spacing w:after="0"/>
        <w:ind w:left="360" w:right="720"/>
        <w:rPr>
          <w:rFonts w:cs="Calibri"/>
          <w:i/>
          <w:color w:val="00B0F0"/>
        </w:rPr>
      </w:pPr>
      <w:r>
        <w:rPr>
          <w:rFonts w:cs="Calibri"/>
          <w:i/>
          <w:color w:val="00B0F0"/>
        </w:rPr>
        <w:t xml:space="preserve">[Optional: Insert any additional details necessary to further define the scope of this </w:t>
      </w:r>
      <w:r w:rsidR="00BF5AC3">
        <w:rPr>
          <w:rFonts w:cs="Calibri"/>
          <w:i/>
          <w:color w:val="00B0F0"/>
        </w:rPr>
        <w:t>SPG</w:t>
      </w:r>
      <w:r>
        <w:rPr>
          <w:rFonts w:cs="Calibri"/>
          <w:i/>
          <w:color w:val="00B0F0"/>
        </w:rPr>
        <w:t>.</w:t>
      </w:r>
      <w:r w:rsidRPr="00CD079E">
        <w:rPr>
          <w:rFonts w:cs="Calibri"/>
          <w:i/>
          <w:color w:val="00B0F0"/>
        </w:rPr>
        <w:t>]</w:t>
      </w:r>
    </w:p>
    <w:p w14:paraId="6D1B7EF0" w14:textId="07FEA7CD" w:rsidR="00D10980" w:rsidRPr="0031489A" w:rsidRDefault="00D10980" w:rsidP="00D10980">
      <w:pPr>
        <w:spacing w:after="0"/>
        <w:ind w:left="360" w:right="930"/>
        <w:rPr>
          <w:rFonts w:ascii="Calibri" w:eastAsia="Calibri" w:hAnsi="Calibri" w:cs="Calibri"/>
        </w:rPr>
      </w:pPr>
    </w:p>
    <w:p w14:paraId="5A2F648E" w14:textId="740D333E"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POLICY</w:t>
      </w:r>
    </w:p>
    <w:p w14:paraId="3F9D9E9B" w14:textId="77777777" w:rsidR="003B4A33" w:rsidRPr="001C50F2" w:rsidRDefault="003B4A33" w:rsidP="00D10980">
      <w:pPr>
        <w:spacing w:after="0"/>
        <w:ind w:right="-20"/>
      </w:pPr>
    </w:p>
    <w:p w14:paraId="54914C1F" w14:textId="4593849A" w:rsidR="00554F4B" w:rsidRPr="00997CCD" w:rsidRDefault="00554F4B" w:rsidP="00327877">
      <w:pPr>
        <w:spacing w:after="0"/>
        <w:ind w:left="367" w:right="936"/>
        <w:rPr>
          <w:rFonts w:cstheme="minorHAnsi"/>
          <w:b/>
        </w:rPr>
      </w:pPr>
      <w:r w:rsidRPr="00997CCD">
        <w:rPr>
          <w:rFonts w:cstheme="minorHAnsi"/>
          <w:b/>
        </w:rPr>
        <w:t>Good Clinical Practices (</w:t>
      </w:r>
      <w:r w:rsidR="00190B12">
        <w:rPr>
          <w:rFonts w:cstheme="minorHAnsi"/>
          <w:b/>
        </w:rPr>
        <w:t xml:space="preserve">ICH </w:t>
      </w:r>
      <w:r w:rsidRPr="00997CCD">
        <w:rPr>
          <w:rFonts w:cstheme="minorHAnsi"/>
          <w:b/>
        </w:rPr>
        <w:t>GCP)</w:t>
      </w:r>
    </w:p>
    <w:p w14:paraId="67BBAE85" w14:textId="77777777" w:rsidR="00554F4B" w:rsidRDefault="00554F4B" w:rsidP="00327877">
      <w:pPr>
        <w:spacing w:after="0"/>
        <w:ind w:left="367" w:right="936"/>
        <w:rPr>
          <w:rFonts w:cstheme="minorHAnsi"/>
        </w:rPr>
      </w:pPr>
    </w:p>
    <w:p w14:paraId="31893102" w14:textId="6FD96D78" w:rsidR="007B2C68" w:rsidRPr="007D4450" w:rsidRDefault="00554F4B" w:rsidP="00327877">
      <w:pPr>
        <w:spacing w:after="0"/>
        <w:ind w:left="367" w:right="936"/>
        <w:rPr>
          <w:rFonts w:cstheme="minorHAnsi"/>
          <w:i/>
        </w:rPr>
      </w:pPr>
      <w:r>
        <w:rPr>
          <w:rFonts w:cs="Calibri"/>
        </w:rPr>
        <w:t>T</w:t>
      </w:r>
      <w:r w:rsidRPr="0093243E">
        <w:rPr>
          <w:rFonts w:cs="Calibri"/>
        </w:rPr>
        <w:t xml:space="preserve">his Standard </w:t>
      </w:r>
      <w:r>
        <w:rPr>
          <w:rFonts w:cs="Calibri"/>
        </w:rPr>
        <w:t>Practice Guideline</w:t>
      </w:r>
      <w:r w:rsidRPr="0093243E">
        <w:rPr>
          <w:rFonts w:cs="Calibri"/>
        </w:rPr>
        <w:t xml:space="preserve"> </w:t>
      </w:r>
      <w:r>
        <w:rPr>
          <w:rFonts w:cs="Calibri"/>
        </w:rPr>
        <w:t>aligns with</w:t>
      </w:r>
      <w:r w:rsidRPr="0093243E">
        <w:rPr>
          <w:rFonts w:cs="Calibri"/>
        </w:rPr>
        <w:t xml:space="preserve"> the</w:t>
      </w:r>
      <w:r w:rsidRPr="003C3B87">
        <w:rPr>
          <w:rFonts w:cstheme="minorHAnsi"/>
        </w:rPr>
        <w:t xml:space="preserve"> </w:t>
      </w:r>
      <w:r w:rsidR="00934E30" w:rsidRPr="003C3B87">
        <w:rPr>
          <w:rFonts w:cstheme="minorHAnsi"/>
        </w:rPr>
        <w:t>Good Clinical Practice</w:t>
      </w:r>
      <w:r w:rsidR="00890188" w:rsidRPr="00747D0D">
        <w:rPr>
          <w:rFonts w:cstheme="minorHAnsi"/>
        </w:rPr>
        <w:t xml:space="preserve"> </w:t>
      </w:r>
      <w:r w:rsidR="008F2CFA" w:rsidRPr="00747D0D">
        <w:rPr>
          <w:rFonts w:cstheme="minorHAnsi"/>
        </w:rPr>
        <w:t>(</w:t>
      </w:r>
      <w:r w:rsidR="00190B12">
        <w:rPr>
          <w:rFonts w:cstheme="minorHAnsi"/>
        </w:rPr>
        <w:t xml:space="preserve">ICH </w:t>
      </w:r>
      <w:r w:rsidR="008F2CFA" w:rsidRPr="00747D0D">
        <w:rPr>
          <w:rFonts w:cstheme="minorHAnsi"/>
        </w:rPr>
        <w:t>GCP)</w:t>
      </w:r>
      <w:r w:rsidR="00934E30" w:rsidRPr="00747D0D">
        <w:rPr>
          <w:rFonts w:cstheme="minorHAnsi"/>
        </w:rPr>
        <w:t xml:space="preserve"> guidelines</w:t>
      </w:r>
      <w:r w:rsidR="009427CA" w:rsidRPr="00747D0D">
        <w:rPr>
          <w:rFonts w:cstheme="minorHAnsi"/>
        </w:rPr>
        <w:t xml:space="preserve"> </w:t>
      </w:r>
      <w:r w:rsidR="00934E30" w:rsidRPr="00747D0D">
        <w:rPr>
          <w:rFonts w:cstheme="minorHAnsi"/>
        </w:rPr>
        <w:t>established by the International C</w:t>
      </w:r>
      <w:r w:rsidR="007B26FC">
        <w:rPr>
          <w:rFonts w:cstheme="minorHAnsi"/>
        </w:rPr>
        <w:t>ouncil</w:t>
      </w:r>
      <w:r w:rsidR="00934E30" w:rsidRPr="00747D0D">
        <w:rPr>
          <w:rFonts w:cstheme="minorHAnsi"/>
        </w:rPr>
        <w:t xml:space="preserve"> on Harmonization (ICH)</w:t>
      </w:r>
      <w:r w:rsidR="00997CCD">
        <w:rPr>
          <w:rFonts w:cstheme="minorHAnsi"/>
        </w:rPr>
        <w:t>.</w:t>
      </w:r>
      <w:r w:rsidR="001C50F2" w:rsidRPr="00747D0D">
        <w:rPr>
          <w:rFonts w:cstheme="minorHAnsi"/>
        </w:rPr>
        <w:t xml:space="preserve"> </w:t>
      </w:r>
      <w:r w:rsidR="00D87074" w:rsidRPr="00F95463">
        <w:rPr>
          <w:rFonts w:cstheme="minorHAnsi"/>
        </w:rPr>
        <w:t xml:space="preserve">Section </w:t>
      </w:r>
      <w:r w:rsidR="007D4450">
        <w:rPr>
          <w:rFonts w:cstheme="minorHAnsi"/>
        </w:rPr>
        <w:t>4.1</w:t>
      </w:r>
      <w:r w:rsidR="00517946">
        <w:rPr>
          <w:rFonts w:cstheme="minorHAnsi"/>
        </w:rPr>
        <w:t>.1</w:t>
      </w:r>
      <w:r w:rsidR="007D4450">
        <w:rPr>
          <w:rFonts w:cstheme="minorHAnsi"/>
        </w:rPr>
        <w:t xml:space="preserve"> indicates </w:t>
      </w:r>
      <w:r w:rsidR="007D4450">
        <w:rPr>
          <w:rFonts w:cstheme="minorHAnsi"/>
          <w:i/>
        </w:rPr>
        <w:t xml:space="preserve">The investigator(s) should be qualified by education, training, and experience to assume </w:t>
      </w:r>
      <w:r w:rsidR="00B66787">
        <w:rPr>
          <w:rFonts w:cstheme="minorHAnsi"/>
          <w:i/>
        </w:rPr>
        <w:t>responsibility</w:t>
      </w:r>
      <w:r w:rsidR="007D4450">
        <w:rPr>
          <w:rFonts w:cstheme="minorHAnsi"/>
          <w:i/>
        </w:rPr>
        <w:t xml:space="preserve"> for the proper conduct of the trial, should meet all the qualifications specified by the applicable regulatory requirement(s), and should provide evidence of such qualifications </w:t>
      </w:r>
      <w:r w:rsidR="00517946">
        <w:rPr>
          <w:rFonts w:cstheme="minorHAnsi"/>
          <w:i/>
        </w:rPr>
        <w:t xml:space="preserve">through up-to-date curriculum vitae and/or other relevant documentation requested by the sponsor, the IRB/IEC, and/or the regulatory authorities. </w:t>
      </w:r>
    </w:p>
    <w:p w14:paraId="367B1AFE" w14:textId="77777777" w:rsidR="00327877" w:rsidRPr="0076631A" w:rsidRDefault="00327877" w:rsidP="00CA6A94">
      <w:pPr>
        <w:spacing w:after="0"/>
        <w:ind w:right="936"/>
        <w:rPr>
          <w:rFonts w:cs="Calibri"/>
        </w:rPr>
      </w:pPr>
    </w:p>
    <w:p w14:paraId="13EF10B0" w14:textId="7A7BF415" w:rsidR="001C50F2" w:rsidRPr="0040261A" w:rsidRDefault="0040261A" w:rsidP="00963603">
      <w:pPr>
        <w:spacing w:after="0"/>
        <w:ind w:left="360" w:right="-20"/>
        <w:rPr>
          <w:rFonts w:cs="Calibri"/>
          <w:i/>
        </w:rPr>
      </w:pPr>
      <w:r>
        <w:rPr>
          <w:rFonts w:cs="Calibri"/>
        </w:rPr>
        <w:t xml:space="preserve">Furthermore, </w:t>
      </w:r>
      <w:r w:rsidR="00D27271">
        <w:rPr>
          <w:rFonts w:cs="Calibri"/>
        </w:rPr>
        <w:t xml:space="preserve">(ICH) </w:t>
      </w:r>
      <w:r w:rsidR="007D4450">
        <w:rPr>
          <w:rFonts w:cs="Calibri"/>
        </w:rPr>
        <w:t>2.8</w:t>
      </w:r>
      <w:r>
        <w:rPr>
          <w:rFonts w:cs="Calibri"/>
        </w:rPr>
        <w:t xml:space="preserve"> (</w:t>
      </w:r>
      <w:r w:rsidR="007D4450">
        <w:rPr>
          <w:rFonts w:cs="Calibri"/>
        </w:rPr>
        <w:t>Principles of ICH GCP</w:t>
      </w:r>
      <w:r>
        <w:rPr>
          <w:rFonts w:cs="Calibri"/>
        </w:rPr>
        <w:t xml:space="preserve">) indicates </w:t>
      </w:r>
      <w:r w:rsidR="007D4450">
        <w:rPr>
          <w:rFonts w:cstheme="minorHAnsi"/>
          <w:i/>
        </w:rPr>
        <w:t xml:space="preserve">each individual involved in conducting a trial should be qualified by education, training, and experience to perform his or her respective tasks. </w:t>
      </w:r>
    </w:p>
    <w:p w14:paraId="5289458A" w14:textId="77777777" w:rsidR="001C50F2" w:rsidRDefault="001C50F2" w:rsidP="00963603">
      <w:pPr>
        <w:spacing w:after="0"/>
        <w:ind w:left="360" w:right="-20"/>
        <w:rPr>
          <w:rFonts w:cs="Calibri"/>
        </w:rPr>
      </w:pPr>
    </w:p>
    <w:p w14:paraId="145955C2" w14:textId="13C97933" w:rsidR="001C50F2" w:rsidRDefault="001C50F2" w:rsidP="00963603">
      <w:pPr>
        <w:spacing w:after="0"/>
        <w:ind w:left="360" w:right="-20"/>
        <w:rPr>
          <w:rFonts w:cs="Calibri"/>
        </w:rPr>
      </w:pPr>
      <w:r w:rsidRPr="00554F4B">
        <w:rPr>
          <w:rFonts w:cs="Calibri"/>
          <w:b/>
        </w:rPr>
        <w:t>FDA Regulation</w:t>
      </w:r>
      <w:r w:rsidR="00554F4B" w:rsidRPr="00554F4B">
        <w:rPr>
          <w:rFonts w:cs="Calibri"/>
          <w:b/>
        </w:rPr>
        <w:t>(s)</w:t>
      </w:r>
      <w:r w:rsidR="00554F4B">
        <w:rPr>
          <w:rFonts w:cs="Calibri"/>
          <w:b/>
        </w:rPr>
        <w:t xml:space="preserve"> </w:t>
      </w:r>
      <w:r w:rsidR="00554F4B" w:rsidRPr="00554F4B">
        <w:rPr>
          <w:rFonts w:cs="Calibri"/>
        </w:rPr>
        <w:t>(if applicable)</w:t>
      </w:r>
      <w:r>
        <w:rPr>
          <w:rFonts w:cs="Calibri"/>
        </w:rPr>
        <w:tab/>
      </w:r>
      <w:r>
        <w:rPr>
          <w:rFonts w:cs="Calibri"/>
        </w:rPr>
        <w:tab/>
      </w:r>
      <w:r>
        <w:rPr>
          <w:rFonts w:cs="Calibri"/>
        </w:rPr>
        <w:tab/>
      </w:r>
    </w:p>
    <w:p w14:paraId="44387E63" w14:textId="77777777" w:rsidR="001C50F2" w:rsidRPr="00205ED6" w:rsidRDefault="001C50F2" w:rsidP="00963603">
      <w:pPr>
        <w:spacing w:after="0"/>
        <w:ind w:left="360" w:right="-20"/>
        <w:rPr>
          <w:rFonts w:cstheme="minorHAnsi"/>
        </w:rPr>
      </w:pPr>
    </w:p>
    <w:p w14:paraId="4B47F77A" w14:textId="0EB3B141" w:rsidR="00250438" w:rsidRPr="00027CAD" w:rsidRDefault="00CC375C" w:rsidP="007B2C68">
      <w:pPr>
        <w:spacing w:after="0"/>
        <w:ind w:left="360" w:right="-20"/>
        <w:rPr>
          <w:rFonts w:cstheme="minorHAnsi"/>
          <w:color w:val="333333"/>
        </w:rPr>
      </w:pPr>
      <w:r>
        <w:rPr>
          <w:rFonts w:cstheme="minorHAnsi"/>
          <w:color w:val="333333"/>
        </w:rPr>
        <w:lastRenderedPageBreak/>
        <w:t>Per 21 CFR</w:t>
      </w:r>
      <w:r w:rsidR="007B2C68" w:rsidRPr="00205ED6">
        <w:rPr>
          <w:rFonts w:cstheme="minorHAnsi"/>
          <w:color w:val="333333"/>
        </w:rPr>
        <w:t xml:space="preserve"> </w:t>
      </w:r>
      <w:r w:rsidR="00027CAD">
        <w:rPr>
          <w:rFonts w:cstheme="minorHAnsi"/>
          <w:color w:val="333333"/>
        </w:rPr>
        <w:t xml:space="preserve">312.53(a), </w:t>
      </w:r>
      <w:r w:rsidR="00027CAD">
        <w:rPr>
          <w:rFonts w:cstheme="minorHAnsi"/>
          <w:i/>
          <w:color w:val="333333"/>
        </w:rPr>
        <w:t>A sponsor shall select only investigators</w:t>
      </w:r>
      <w:r w:rsidR="00C90C40">
        <w:rPr>
          <w:rFonts w:cstheme="minorHAnsi"/>
          <w:i/>
          <w:color w:val="333333"/>
        </w:rPr>
        <w:t xml:space="preserve"> </w:t>
      </w:r>
      <w:r w:rsidR="00027CAD">
        <w:rPr>
          <w:rFonts w:cstheme="minorHAnsi"/>
          <w:i/>
          <w:color w:val="333333"/>
        </w:rPr>
        <w:t xml:space="preserve">qualified by training and experience as appropriate </w:t>
      </w:r>
      <w:r w:rsidR="00686E73">
        <w:rPr>
          <w:rFonts w:cstheme="minorHAnsi"/>
          <w:i/>
          <w:color w:val="333333"/>
        </w:rPr>
        <w:t>experts to investigate the drug.</w:t>
      </w:r>
    </w:p>
    <w:p w14:paraId="1B92A5C9" w14:textId="77777777" w:rsidR="00327877" w:rsidRPr="00302C84" w:rsidRDefault="00327877" w:rsidP="007B2C68">
      <w:pPr>
        <w:spacing w:after="0"/>
        <w:ind w:left="360" w:right="-20"/>
        <w:rPr>
          <w:rFonts w:cstheme="minorHAnsi"/>
          <w:color w:val="333333"/>
        </w:rPr>
      </w:pPr>
    </w:p>
    <w:p w14:paraId="781486AC" w14:textId="299D974D" w:rsidR="00C237BD" w:rsidRDefault="00CC375C" w:rsidP="00C237BD">
      <w:pPr>
        <w:spacing w:after="0"/>
        <w:ind w:left="360" w:right="-20"/>
        <w:rPr>
          <w:rFonts w:cstheme="minorHAnsi"/>
        </w:rPr>
      </w:pPr>
      <w:r w:rsidRPr="00852F31">
        <w:rPr>
          <w:rFonts w:cstheme="minorHAnsi"/>
        </w:rPr>
        <w:t xml:space="preserve">Furthermore, CFR </w:t>
      </w:r>
      <w:r w:rsidR="00027CAD">
        <w:rPr>
          <w:rFonts w:cstheme="minorHAnsi"/>
        </w:rPr>
        <w:t xml:space="preserve">812.43(a) indicates </w:t>
      </w:r>
      <w:r w:rsidR="00027CAD">
        <w:rPr>
          <w:rFonts w:cstheme="minorHAnsi"/>
          <w:i/>
        </w:rPr>
        <w:t>A sponsor shall select investigators qualified by training and experience to investigate the device</w:t>
      </w:r>
      <w:r w:rsidR="00686E73">
        <w:rPr>
          <w:rFonts w:cstheme="minorHAnsi"/>
          <w:i/>
        </w:rPr>
        <w:t xml:space="preserve">. </w:t>
      </w:r>
    </w:p>
    <w:p w14:paraId="0840BACD" w14:textId="77777777" w:rsidR="00B24DFA" w:rsidRDefault="00B24DFA" w:rsidP="00A1658E">
      <w:pPr>
        <w:spacing w:after="0"/>
        <w:ind w:right="-20"/>
        <w:rPr>
          <w:rFonts w:cstheme="minorHAnsi"/>
        </w:rPr>
      </w:pPr>
    </w:p>
    <w:p w14:paraId="4CD683DA" w14:textId="42610FEB" w:rsidR="00384E69" w:rsidRPr="00997CCD" w:rsidRDefault="004E697F" w:rsidP="006B7ADC">
      <w:pPr>
        <w:spacing w:after="0"/>
        <w:ind w:left="360" w:right="-20"/>
        <w:rPr>
          <w:rFonts w:cstheme="minorHAnsi"/>
          <w:b/>
        </w:rPr>
      </w:pPr>
      <w:r>
        <w:rPr>
          <w:rFonts w:cstheme="minorHAnsi"/>
          <w:b/>
        </w:rPr>
        <w:t>Michigan</w:t>
      </w:r>
      <w:r w:rsidR="006C686D">
        <w:rPr>
          <w:rFonts w:cstheme="minorHAnsi"/>
          <w:b/>
        </w:rPr>
        <w:t xml:space="preserve"> Medicine</w:t>
      </w:r>
    </w:p>
    <w:p w14:paraId="2D5F4C99" w14:textId="77777777" w:rsidR="00384E69" w:rsidRDefault="00384E69" w:rsidP="006B7ADC">
      <w:pPr>
        <w:spacing w:after="0"/>
        <w:ind w:left="360" w:right="-20"/>
        <w:rPr>
          <w:rFonts w:cstheme="minorHAnsi"/>
        </w:rPr>
      </w:pPr>
    </w:p>
    <w:p w14:paraId="571557C5" w14:textId="5C8D2207" w:rsidR="006B7ADC" w:rsidRDefault="00057C61" w:rsidP="006B7ADC">
      <w:pPr>
        <w:spacing w:after="0"/>
        <w:ind w:left="360" w:right="-20"/>
        <w:rPr>
          <w:rFonts w:cs="Helvetica"/>
          <w:i/>
          <w:lang w:val="en"/>
        </w:rPr>
      </w:pPr>
      <w:r w:rsidRPr="00852F31">
        <w:rPr>
          <w:rFonts w:cstheme="minorHAnsi"/>
        </w:rPr>
        <w:t>According to the</w:t>
      </w:r>
      <w:r w:rsidR="005D0481" w:rsidRPr="00852F31">
        <w:rPr>
          <w:rFonts w:cstheme="minorHAnsi"/>
        </w:rPr>
        <w:t xml:space="preserve"> </w:t>
      </w:r>
      <w:r w:rsidR="006B7ADC" w:rsidRPr="00852F31">
        <w:rPr>
          <w:rFonts w:cstheme="minorHAnsi"/>
        </w:rPr>
        <w:t xml:space="preserve">University of Michigan </w:t>
      </w:r>
      <w:r w:rsidR="00A1658E">
        <w:rPr>
          <w:rFonts w:cstheme="minorHAnsi"/>
        </w:rPr>
        <w:t>Human Research Protection Program’s Operation Manual</w:t>
      </w:r>
      <w:r w:rsidR="005A053E" w:rsidRPr="005A053E">
        <w:rPr>
          <w:rFonts w:cstheme="minorHAnsi"/>
          <w:i/>
        </w:rPr>
        <w:t xml:space="preserve">, </w:t>
      </w:r>
      <w:r w:rsidR="005A053E" w:rsidRPr="005A053E">
        <w:rPr>
          <w:rFonts w:cs="Helvetica"/>
          <w:i/>
          <w:lang w:val="en"/>
        </w:rPr>
        <w:t>Researchers must complete educational training as required by the University, the relevant IRB, and other review units prior to initiating research, and should not undertake responsibility for human subjects studies unless they understand these requirements and are willing to be held accountable for complying with the relevant standards and protecting the rights and welfare of research participants</w:t>
      </w:r>
      <w:r w:rsidR="005A053E">
        <w:rPr>
          <w:rFonts w:cs="Helvetica"/>
          <w:i/>
          <w:lang w:val="en"/>
        </w:rPr>
        <w:t>.</w:t>
      </w:r>
    </w:p>
    <w:p w14:paraId="6E6F7A74" w14:textId="77777777" w:rsidR="00686E73" w:rsidRPr="0096512A" w:rsidRDefault="00686E73" w:rsidP="006B7ADC">
      <w:pPr>
        <w:spacing w:after="0"/>
        <w:ind w:left="360" w:right="-20"/>
        <w:rPr>
          <w:rFonts w:cs="Helvetica"/>
          <w:lang w:val="en"/>
        </w:rPr>
      </w:pPr>
    </w:p>
    <w:p w14:paraId="00D9F6B0" w14:textId="57622CDE" w:rsidR="0040261A" w:rsidRDefault="00686E73" w:rsidP="005A053E">
      <w:pPr>
        <w:widowControl w:val="0"/>
        <w:autoSpaceDE w:val="0"/>
        <w:autoSpaceDN w:val="0"/>
        <w:adjustRightInd w:val="0"/>
        <w:spacing w:after="0" w:line="239" w:lineRule="auto"/>
        <w:ind w:left="360" w:right="720"/>
        <w:rPr>
          <w:rFonts w:cs="Helvetica"/>
          <w:lang w:val="en"/>
        </w:rPr>
      </w:pPr>
      <w:r w:rsidRPr="004417E6">
        <w:rPr>
          <w:rFonts w:cs="Helvetica"/>
          <w:color w:val="333333"/>
          <w:lang w:val="en"/>
        </w:rPr>
        <w:t xml:space="preserve">In addition, the </w:t>
      </w:r>
      <w:r w:rsidRPr="008919D0">
        <w:rPr>
          <w:rFonts w:cs="Helvetica"/>
          <w:lang w:val="en"/>
        </w:rPr>
        <w:t xml:space="preserve">University of Michigan requires </w:t>
      </w:r>
      <w:r w:rsidR="0059344D">
        <w:rPr>
          <w:rFonts w:cs="Helvetica"/>
          <w:lang w:val="en"/>
        </w:rPr>
        <w:t xml:space="preserve">anyone </w:t>
      </w:r>
      <w:r w:rsidR="0059344D" w:rsidRPr="008919D0">
        <w:rPr>
          <w:rFonts w:cs="Helvetica"/>
          <w:lang w:val="en"/>
        </w:rPr>
        <w:t>engaged in or associated with human subjects research</w:t>
      </w:r>
      <w:r w:rsidR="0059344D">
        <w:rPr>
          <w:rFonts w:cs="Helvetica"/>
          <w:lang w:val="en"/>
        </w:rPr>
        <w:t xml:space="preserve"> to complete </w:t>
      </w:r>
      <w:r w:rsidR="005C3D84">
        <w:rPr>
          <w:rFonts w:cs="Helvetica"/>
          <w:lang w:val="en"/>
        </w:rPr>
        <w:t xml:space="preserve">the </w:t>
      </w:r>
      <w:r w:rsidRPr="008919D0">
        <w:rPr>
          <w:rFonts w:cs="Helvetica"/>
          <w:lang w:val="en"/>
        </w:rPr>
        <w:t xml:space="preserve">Program for Education and Evaluation in Responsible Research and Scholarship (PEERRS) </w:t>
      </w:r>
      <w:r w:rsidR="0059344D">
        <w:rPr>
          <w:rFonts w:cs="Helvetica"/>
          <w:lang w:val="en"/>
        </w:rPr>
        <w:t>training</w:t>
      </w:r>
      <w:r w:rsidR="0044761A">
        <w:rPr>
          <w:rFonts w:cs="Helvetica"/>
          <w:lang w:val="en"/>
        </w:rPr>
        <w:t xml:space="preserve"> and ICH-GCP training for study team members engaged in NIH research</w:t>
      </w:r>
      <w:r w:rsidR="0059344D">
        <w:rPr>
          <w:rFonts w:cs="Helvetica"/>
          <w:lang w:val="en"/>
        </w:rPr>
        <w:t xml:space="preserve">. </w:t>
      </w:r>
      <w:r w:rsidRPr="008919D0">
        <w:rPr>
          <w:rFonts w:cs="Helvetica"/>
          <w:lang w:val="en"/>
        </w:rPr>
        <w:t>Key personnel</w:t>
      </w:r>
      <w:r w:rsidR="009F3329">
        <w:rPr>
          <w:rFonts w:cs="Helvetica"/>
          <w:lang w:val="en"/>
        </w:rPr>
        <w:t xml:space="preserve"> including </w:t>
      </w:r>
      <w:r w:rsidRPr="008919D0">
        <w:rPr>
          <w:rFonts w:cs="Helvetica"/>
          <w:lang w:val="en"/>
        </w:rPr>
        <w:t>principal investigators, co-investigators, faculty advisors, study coordinators, and project managers</w:t>
      </w:r>
      <w:r w:rsidR="009F3329">
        <w:rPr>
          <w:rFonts w:cs="Helvetica"/>
          <w:lang w:val="en"/>
        </w:rPr>
        <w:t xml:space="preserve"> </w:t>
      </w:r>
      <w:r w:rsidRPr="008919D0">
        <w:rPr>
          <w:rFonts w:cs="Helvetica"/>
          <w:lang w:val="en"/>
        </w:rPr>
        <w:t>must complete PEERR</w:t>
      </w:r>
      <w:r w:rsidR="007A5512" w:rsidRPr="008919D0">
        <w:rPr>
          <w:rFonts w:cs="Helvetica"/>
          <w:lang w:val="en"/>
        </w:rPr>
        <w:t>S</w:t>
      </w:r>
      <w:r w:rsidRPr="008919D0">
        <w:rPr>
          <w:rFonts w:cs="Helvetica"/>
          <w:lang w:val="en"/>
        </w:rPr>
        <w:t xml:space="preserve"> before the IRB can approve a </w:t>
      </w:r>
      <w:r w:rsidR="00CC42B3">
        <w:rPr>
          <w:rFonts w:cs="Helvetica"/>
          <w:lang w:val="en"/>
        </w:rPr>
        <w:t>clinical trial</w:t>
      </w:r>
      <w:r w:rsidRPr="008919D0">
        <w:rPr>
          <w:rFonts w:cs="Helvetica"/>
          <w:lang w:val="en"/>
        </w:rPr>
        <w:t xml:space="preserve">. </w:t>
      </w:r>
      <w:r w:rsidR="00B66787" w:rsidRPr="008919D0">
        <w:rPr>
          <w:rFonts w:cs="Helvetica"/>
          <w:lang w:val="en"/>
        </w:rPr>
        <w:t>Responsibility</w:t>
      </w:r>
      <w:r w:rsidRPr="008919D0">
        <w:rPr>
          <w:rFonts w:cs="Helvetica"/>
          <w:lang w:val="en"/>
        </w:rPr>
        <w:t xml:space="preserve"> for assuring all others complete PEERRS falls to the principal investigat</w:t>
      </w:r>
      <w:r w:rsidR="00B45720" w:rsidRPr="008919D0">
        <w:rPr>
          <w:rFonts w:cs="Helvetica"/>
          <w:lang w:val="en"/>
        </w:rPr>
        <w:t>or.</w:t>
      </w:r>
      <w:bookmarkStart w:id="0" w:name="top"/>
      <w:bookmarkEnd w:id="0"/>
    </w:p>
    <w:p w14:paraId="4B6EBC25" w14:textId="62661253" w:rsidR="00057C61" w:rsidRDefault="00D76F19" w:rsidP="00C237BD">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01CB93D4" w14:textId="77777777" w:rsidR="00D76F19" w:rsidRDefault="00D76F19" w:rsidP="00C237BD">
      <w:pPr>
        <w:widowControl w:val="0"/>
        <w:autoSpaceDE w:val="0"/>
        <w:autoSpaceDN w:val="0"/>
        <w:adjustRightInd w:val="0"/>
        <w:spacing w:after="0" w:line="239" w:lineRule="auto"/>
        <w:ind w:left="360" w:right="720"/>
        <w:rPr>
          <w:rFonts w:cs="Calibri"/>
        </w:rPr>
      </w:pPr>
    </w:p>
    <w:p w14:paraId="0C9DE0E1" w14:textId="77777777" w:rsidR="006A4EE1" w:rsidRDefault="006A4EE1" w:rsidP="006A4EE1">
      <w:pPr>
        <w:widowControl w:val="0"/>
        <w:autoSpaceDE w:val="0"/>
        <w:autoSpaceDN w:val="0"/>
        <w:adjustRightInd w:val="0"/>
        <w:spacing w:after="0" w:line="239" w:lineRule="auto"/>
        <w:ind w:left="360" w:right="720"/>
        <w:rPr>
          <w:rFonts w:cs="Calibri"/>
          <w:b/>
        </w:rPr>
      </w:pPr>
      <w:r w:rsidRPr="003071F8">
        <w:rPr>
          <w:rFonts w:cs="Calibri"/>
          <w:b/>
        </w:rPr>
        <w:t>Additional Regulations or Policies</w:t>
      </w:r>
      <w:r w:rsidRPr="003071F8">
        <w:rPr>
          <w:rFonts w:cs="Calibri"/>
          <w:b/>
        </w:rPr>
        <w:tab/>
      </w:r>
      <w:r w:rsidRPr="003071F8">
        <w:rPr>
          <w:rFonts w:cs="Calibri"/>
          <w:b/>
        </w:rPr>
        <w:tab/>
        <w:t xml:space="preserve"> </w:t>
      </w:r>
      <w:sdt>
        <w:sdtPr>
          <w:rPr>
            <w:rFonts w:cs="Calibri"/>
            <w:b/>
          </w:rPr>
          <w:id w:val="1710683029"/>
          <w14:checkbox>
            <w14:checked w14:val="0"/>
            <w14:checkedState w14:val="2612" w14:font="MS Gothic"/>
            <w14:uncheckedState w14:val="2610" w14:font="MS Gothic"/>
          </w14:checkbox>
        </w:sdtPr>
        <w:sdtEndPr/>
        <w:sdtContent>
          <w:r w:rsidRPr="003071F8">
            <w:rPr>
              <w:rFonts w:ascii="MS Gothic" w:eastAsia="MS Gothic" w:hAnsi="MS Gothic" w:cs="Calibri" w:hint="eastAsia"/>
              <w:b/>
            </w:rPr>
            <w:t>☐</w:t>
          </w:r>
        </w:sdtContent>
      </w:sdt>
      <w:r w:rsidRPr="003071F8">
        <w:rPr>
          <w:rFonts w:cs="Calibri"/>
          <w:b/>
        </w:rPr>
        <w:t xml:space="preserve"> N/A</w:t>
      </w:r>
    </w:p>
    <w:p w14:paraId="0348B2A7" w14:textId="77777777" w:rsidR="006A4EE1" w:rsidRPr="00302C84" w:rsidRDefault="006A4EE1" w:rsidP="006A4EE1">
      <w:pPr>
        <w:widowControl w:val="0"/>
        <w:autoSpaceDE w:val="0"/>
        <w:autoSpaceDN w:val="0"/>
        <w:adjustRightInd w:val="0"/>
        <w:spacing w:after="0" w:line="239" w:lineRule="auto"/>
        <w:ind w:left="360" w:right="720"/>
        <w:rPr>
          <w:rFonts w:cs="Calibri"/>
        </w:rPr>
      </w:pPr>
    </w:p>
    <w:p w14:paraId="38FE7A69" w14:textId="77777777" w:rsidR="00BD7873" w:rsidRDefault="00C237BD" w:rsidP="00BD7873">
      <w:pPr>
        <w:widowControl w:val="0"/>
        <w:autoSpaceDE w:val="0"/>
        <w:autoSpaceDN w:val="0"/>
        <w:adjustRightInd w:val="0"/>
        <w:spacing w:after="0"/>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nsert any additional project, department, sponsor, institution, state or federal policies that apply]</w:t>
      </w:r>
    </w:p>
    <w:p w14:paraId="2A4E7718" w14:textId="77777777" w:rsidR="00A75EE7" w:rsidRPr="00302C84" w:rsidRDefault="00A75EE7" w:rsidP="002004A3">
      <w:pPr>
        <w:spacing w:after="0"/>
        <w:rPr>
          <w:rFonts w:ascii="Calibri" w:eastAsia="Calibri" w:hAnsi="Calibri" w:cs="Calibri"/>
          <w:bCs/>
          <w:spacing w:val="-2"/>
        </w:rPr>
      </w:pPr>
    </w:p>
    <w:p w14:paraId="2AF121F1" w14:textId="6F391F7E"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DEFINITIONS</w:t>
      </w:r>
    </w:p>
    <w:p w14:paraId="56496F2B" w14:textId="77777777" w:rsidR="007861C0" w:rsidRDefault="007861C0" w:rsidP="00C113FA">
      <w:pPr>
        <w:pStyle w:val="CommentText"/>
        <w:spacing w:after="0"/>
      </w:pPr>
    </w:p>
    <w:p w14:paraId="0098BC13" w14:textId="5D3BA50E" w:rsidR="00ED0D9C" w:rsidRDefault="00DE2804" w:rsidP="00ED0D9C">
      <w:pPr>
        <w:pStyle w:val="Default"/>
        <w:ind w:left="360"/>
        <w:rPr>
          <w:rFonts w:asciiTheme="minorHAnsi" w:hAnsiTheme="minorHAnsi" w:cstheme="minorHAnsi"/>
          <w:sz w:val="22"/>
          <w:szCs w:val="22"/>
        </w:rPr>
      </w:pPr>
      <w:r w:rsidRPr="00316399">
        <w:rPr>
          <w:rFonts w:asciiTheme="minorHAnsi" w:hAnsiTheme="minorHAnsi" w:cstheme="minorHAnsi"/>
          <w:sz w:val="22"/>
          <w:szCs w:val="22"/>
        </w:rPr>
        <w:t xml:space="preserve">SPONSOR: </w:t>
      </w:r>
      <w:r w:rsidR="007E6782" w:rsidRPr="00316399">
        <w:rPr>
          <w:rFonts w:asciiTheme="minorHAnsi" w:hAnsiTheme="minorHAnsi" w:cstheme="minorHAnsi"/>
          <w:sz w:val="22"/>
          <w:szCs w:val="22"/>
        </w:rPr>
        <w:t>An individual, company, institution, or organization which takes responsibility for the initiation, management, and/or financing of a clinical</w:t>
      </w:r>
      <w:r w:rsidR="00617689">
        <w:rPr>
          <w:rFonts w:asciiTheme="minorHAnsi" w:hAnsiTheme="minorHAnsi" w:cstheme="minorHAnsi"/>
          <w:sz w:val="22"/>
          <w:szCs w:val="22"/>
        </w:rPr>
        <w:t xml:space="preserve"> trial</w:t>
      </w:r>
      <w:r w:rsidR="005C3D84">
        <w:rPr>
          <w:rFonts w:asciiTheme="minorHAnsi" w:hAnsiTheme="minorHAnsi" w:cstheme="minorHAnsi"/>
          <w:sz w:val="22"/>
          <w:szCs w:val="22"/>
        </w:rPr>
        <w:t>.</w:t>
      </w:r>
      <w:r w:rsidR="00890E5F">
        <w:rPr>
          <w:rFonts w:asciiTheme="minorHAnsi" w:hAnsiTheme="minorHAnsi" w:cstheme="minorHAnsi"/>
          <w:sz w:val="22"/>
          <w:szCs w:val="22"/>
        </w:rPr>
        <w:t xml:space="preserve"> </w:t>
      </w:r>
    </w:p>
    <w:p w14:paraId="0BE771EC" w14:textId="77777777" w:rsidR="0004485A" w:rsidRDefault="0004485A" w:rsidP="00EF3491">
      <w:pPr>
        <w:spacing w:after="0"/>
        <w:ind w:left="288"/>
        <w:rPr>
          <w:rFonts w:cs="Calibri"/>
          <w:b/>
        </w:rPr>
      </w:pPr>
    </w:p>
    <w:p w14:paraId="490A1DDF" w14:textId="4C5DE0AD" w:rsidR="0004485A" w:rsidRDefault="0004485A" w:rsidP="00396572">
      <w:pPr>
        <w:spacing w:after="0"/>
        <w:ind w:left="360"/>
        <w:rPr>
          <w:rFonts w:cs="Calibri"/>
        </w:rPr>
      </w:pPr>
      <w:r w:rsidRPr="0004485A">
        <w:rPr>
          <w:rFonts w:cs="Calibri"/>
        </w:rPr>
        <w:t>THE CLINICAL TRIALS TRANSFORMATION INITIATIVE</w:t>
      </w:r>
      <w:r>
        <w:rPr>
          <w:rFonts w:cs="Calibri"/>
        </w:rPr>
        <w:t xml:space="preserve"> </w:t>
      </w:r>
      <w:r w:rsidRPr="0004485A">
        <w:rPr>
          <w:rFonts w:cs="Calibri"/>
        </w:rPr>
        <w:t>(CTTI)</w:t>
      </w:r>
      <w:r>
        <w:rPr>
          <w:rFonts w:cs="Calibri"/>
        </w:rPr>
        <w:t>: A</w:t>
      </w:r>
      <w:r w:rsidRPr="0004485A">
        <w:rPr>
          <w:rFonts w:cs="Calibri"/>
        </w:rPr>
        <w:t xml:space="preserve"> public-private partnership to identify and promote practices that will increase the quality and efficiency of clinical trials</w:t>
      </w:r>
      <w:r w:rsidR="005C3D84">
        <w:rPr>
          <w:rFonts w:cs="Calibri"/>
        </w:rPr>
        <w:t>.</w:t>
      </w:r>
    </w:p>
    <w:p w14:paraId="4881391E" w14:textId="31D90BA1" w:rsidR="005F500D" w:rsidRDefault="005F500D" w:rsidP="00396572">
      <w:pPr>
        <w:spacing w:after="0"/>
        <w:ind w:left="360"/>
        <w:rPr>
          <w:rFonts w:cs="Calibri"/>
        </w:rPr>
      </w:pPr>
    </w:p>
    <w:p w14:paraId="6E9FF474" w14:textId="67C19A99" w:rsidR="005F500D" w:rsidRPr="0004485A" w:rsidRDefault="005F500D" w:rsidP="00396572">
      <w:pPr>
        <w:spacing w:after="0"/>
        <w:ind w:left="360"/>
        <w:rPr>
          <w:rFonts w:cs="Calibri"/>
        </w:rPr>
      </w:pPr>
      <w:r w:rsidRPr="005F500D">
        <w:rPr>
          <w:rFonts w:cs="Calibri"/>
        </w:rPr>
        <w:lastRenderedPageBreak/>
        <w:t xml:space="preserve">INTERNATIONAL COUNCIL ON HARMONISATION (ICH): A joint initiative involving both regulators and research-based industry representatives of the European Union, </w:t>
      </w:r>
      <w:r w:rsidR="004E697F" w:rsidRPr="005F500D">
        <w:rPr>
          <w:rFonts w:cs="Calibri"/>
        </w:rPr>
        <w:t>Japan,</w:t>
      </w:r>
      <w:r w:rsidRPr="005F500D">
        <w:rPr>
          <w:rFonts w:cs="Calibri"/>
        </w:rPr>
        <w:t xml:space="preserve"> and the USA in scientific and technical discussions of the testing procedures required to assess and ensure the safety, </w:t>
      </w:r>
      <w:r w:rsidR="004E697F" w:rsidRPr="005F500D">
        <w:rPr>
          <w:rFonts w:cs="Calibri"/>
        </w:rPr>
        <w:t>quality,</w:t>
      </w:r>
      <w:r w:rsidRPr="005F500D">
        <w:rPr>
          <w:rFonts w:cs="Calibri"/>
        </w:rPr>
        <w:t xml:space="preserve"> and efficacy of medicines</w:t>
      </w:r>
      <w:r w:rsidR="00B43003">
        <w:rPr>
          <w:rFonts w:cs="Calibri"/>
        </w:rPr>
        <w:t>.</w:t>
      </w:r>
    </w:p>
    <w:p w14:paraId="4B162297" w14:textId="77777777" w:rsidR="00644CFB" w:rsidRDefault="00644CFB" w:rsidP="00396572">
      <w:pPr>
        <w:spacing w:after="0"/>
        <w:ind w:left="360"/>
        <w:rPr>
          <w:rFonts w:cs="Calibri"/>
          <w:b/>
        </w:rPr>
      </w:pPr>
      <w:r w:rsidRPr="00CD12A1">
        <w:rPr>
          <w:rFonts w:cs="Calibri"/>
          <w:b/>
        </w:rPr>
        <w:t>(MANDATORY LANGUAGE)</w:t>
      </w:r>
    </w:p>
    <w:p w14:paraId="072558C3" w14:textId="6DFBBEB8" w:rsidR="00223800" w:rsidRDefault="00223800" w:rsidP="008534DB">
      <w:pPr>
        <w:pStyle w:val="Default"/>
        <w:ind w:left="360"/>
        <w:rPr>
          <w:rFonts w:asciiTheme="minorHAnsi" w:hAnsiTheme="minorHAnsi" w:cstheme="minorHAnsi"/>
          <w:sz w:val="22"/>
          <w:szCs w:val="22"/>
        </w:rPr>
      </w:pPr>
    </w:p>
    <w:p w14:paraId="78A067E2" w14:textId="46B26561" w:rsidR="0044761A" w:rsidRDefault="0044761A" w:rsidP="0044761A">
      <w:pPr>
        <w:spacing w:after="0"/>
        <w:ind w:left="360"/>
      </w:pPr>
      <w:r>
        <w:t>Note: Some</w:t>
      </w:r>
      <w:r w:rsidRPr="002A0802">
        <w:t xml:space="preserve"> of the definitions above were obtained from the IRBMed Glossary. These definition</w:t>
      </w:r>
      <w:r>
        <w:t xml:space="preserve">s were current as of </w:t>
      </w:r>
      <w:r w:rsidR="00C8053A">
        <w:t>01-Oct-2022</w:t>
      </w:r>
      <w:r w:rsidRPr="002A0802">
        <w:t xml:space="preserve"> and are subject to change. Please see the </w:t>
      </w:r>
      <w:hyperlink r:id="rId11" w:history="1">
        <w:r w:rsidRPr="002A0802">
          <w:rPr>
            <w:rStyle w:val="Hyperlink"/>
          </w:rPr>
          <w:t>IRBMed Glossary</w:t>
        </w:r>
      </w:hyperlink>
      <w:r w:rsidRPr="002A0802">
        <w:t xml:space="preserve"> for the most current defi</w:t>
      </w:r>
      <w:r>
        <w:t>nitions and additional guidance</w:t>
      </w:r>
      <w:r w:rsidRPr="002A0802">
        <w:t>.</w:t>
      </w:r>
      <w:r>
        <w:t xml:space="preserve">  </w:t>
      </w:r>
    </w:p>
    <w:p w14:paraId="3CBE3D17" w14:textId="77777777" w:rsidR="0044761A" w:rsidRDefault="0044761A" w:rsidP="0044761A">
      <w:pPr>
        <w:spacing w:after="0"/>
        <w:ind w:left="360"/>
      </w:pPr>
      <w:r w:rsidRPr="00893A96">
        <w:rPr>
          <w:rFonts w:cs="Calibri"/>
          <w:b/>
        </w:rPr>
        <w:t>(MANDATORY</w:t>
      </w:r>
      <w:r w:rsidRPr="00B9043B">
        <w:rPr>
          <w:rFonts w:cs="Calibri"/>
          <w:b/>
        </w:rPr>
        <w:t xml:space="preserve"> LANGUAGE)</w:t>
      </w:r>
    </w:p>
    <w:p w14:paraId="6DD09838" w14:textId="051E25E9" w:rsidR="0044761A" w:rsidRDefault="0044761A" w:rsidP="008534DB">
      <w:pPr>
        <w:pStyle w:val="Default"/>
        <w:ind w:left="360"/>
        <w:rPr>
          <w:rFonts w:asciiTheme="minorHAnsi" w:hAnsiTheme="minorHAnsi" w:cstheme="minorHAnsi"/>
          <w:sz w:val="22"/>
          <w:szCs w:val="22"/>
        </w:rPr>
      </w:pPr>
    </w:p>
    <w:p w14:paraId="70A11CE8" w14:textId="77777777" w:rsidR="0044761A" w:rsidRPr="008534DB" w:rsidRDefault="0044761A" w:rsidP="008534DB">
      <w:pPr>
        <w:pStyle w:val="Default"/>
        <w:ind w:left="360"/>
        <w:rPr>
          <w:rFonts w:asciiTheme="minorHAnsi" w:hAnsiTheme="minorHAnsi" w:cstheme="minorHAnsi"/>
          <w:sz w:val="22"/>
          <w:szCs w:val="22"/>
        </w:rPr>
      </w:pPr>
    </w:p>
    <w:p w14:paraId="77470555" w14:textId="4E6A03BF" w:rsidR="00DE7185" w:rsidRPr="008534DB" w:rsidRDefault="008534DB" w:rsidP="008534DB">
      <w:pPr>
        <w:widowControl w:val="0"/>
        <w:autoSpaceDE w:val="0"/>
        <w:autoSpaceDN w:val="0"/>
        <w:adjustRightInd w:val="0"/>
        <w:spacing w:after="0"/>
        <w:ind w:left="360" w:right="720"/>
        <w:rPr>
          <w:rFonts w:cs="Calibri"/>
          <w:i/>
          <w:color w:val="00B0F0"/>
        </w:rPr>
      </w:pPr>
      <w:r>
        <w:rPr>
          <w:rFonts w:cs="Calibri"/>
          <w:i/>
          <w:color w:val="00B0F0"/>
        </w:rPr>
        <w:t>[</w:t>
      </w:r>
      <w:r w:rsidR="00223800" w:rsidRPr="008534DB">
        <w:rPr>
          <w:rFonts w:cs="Calibri"/>
          <w:i/>
          <w:color w:val="00B0F0"/>
        </w:rPr>
        <w:t xml:space="preserve">Optional: Insert any additional definitions for technical or special terms used within the </w:t>
      </w:r>
      <w:r w:rsidR="00BF5AC3">
        <w:rPr>
          <w:rFonts w:cs="Calibri"/>
          <w:i/>
          <w:color w:val="00B0F0"/>
        </w:rPr>
        <w:t>Standard Practice Guideline</w:t>
      </w:r>
      <w:r w:rsidR="00223800" w:rsidRPr="008534DB">
        <w:rPr>
          <w:rFonts w:cs="Calibri"/>
          <w:i/>
          <w:color w:val="00B0F0"/>
        </w:rPr>
        <w:t xml:space="preserve"> that may not be familiar to the lay reader]</w:t>
      </w:r>
    </w:p>
    <w:p w14:paraId="7AA4840A" w14:textId="77777777" w:rsidR="00DE7185" w:rsidRPr="00963603" w:rsidRDefault="00DE7185" w:rsidP="00D76F19">
      <w:pPr>
        <w:autoSpaceDE w:val="0"/>
        <w:autoSpaceDN w:val="0"/>
        <w:adjustRightInd w:val="0"/>
        <w:spacing w:after="0"/>
        <w:rPr>
          <w:rStyle w:val="SubtleEmphasis"/>
          <w:rFonts w:cstheme="minorHAnsi"/>
          <w:i w:val="0"/>
          <w:iCs w:val="0"/>
          <w:color w:val="000000"/>
        </w:rPr>
      </w:pPr>
    </w:p>
    <w:p w14:paraId="7D7A1C0E" w14:textId="600ADC39"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ROLES AND RESPONSIBILITIES</w:t>
      </w:r>
    </w:p>
    <w:p w14:paraId="2E7BC0AD" w14:textId="77777777" w:rsidR="00977757" w:rsidRDefault="00977757" w:rsidP="00977757">
      <w:pPr>
        <w:spacing w:after="0"/>
        <w:ind w:right="-20" w:firstLine="360"/>
        <w:rPr>
          <w:rFonts w:ascii="Calibri" w:eastAsia="Calibri" w:hAnsi="Calibri" w:cs="Calibri"/>
          <w:bCs/>
        </w:rPr>
      </w:pPr>
    </w:p>
    <w:p w14:paraId="59A899C1" w14:textId="0176327E" w:rsidR="001764B6" w:rsidRDefault="00F021CE" w:rsidP="00977757">
      <w:pPr>
        <w:spacing w:after="0"/>
        <w:ind w:right="-20" w:firstLine="360"/>
        <w:rPr>
          <w:b/>
        </w:rPr>
      </w:pPr>
      <w:r w:rsidRPr="006014E7">
        <w:rPr>
          <w:b/>
        </w:rPr>
        <w:t>Principal Investigator</w:t>
      </w:r>
      <w:r w:rsidR="00FF1B3A">
        <w:rPr>
          <w:b/>
        </w:rPr>
        <w:t>/Designee</w:t>
      </w:r>
    </w:p>
    <w:p w14:paraId="6E1FACCF" w14:textId="47893DAA" w:rsidR="000B355D" w:rsidRDefault="003253CA" w:rsidP="002E2FDB">
      <w:pPr>
        <w:spacing w:after="0"/>
        <w:ind w:left="360" w:right="-20"/>
        <w:rPr>
          <w:rFonts w:cs="Calibri"/>
        </w:rPr>
      </w:pPr>
      <w:r w:rsidRPr="00893A96">
        <w:t xml:space="preserve">An individual filling the role </w:t>
      </w:r>
      <w:r w:rsidR="002E2FDB">
        <w:t xml:space="preserve">of </w:t>
      </w:r>
      <w:r w:rsidR="00BA6439">
        <w:t>PI</w:t>
      </w:r>
      <w:r w:rsidR="00722ED2" w:rsidRPr="00B70390">
        <w:rPr>
          <w:rFonts w:eastAsia="Calibri" w:cstheme="minorHAnsi"/>
          <w:spacing w:val="-1"/>
        </w:rPr>
        <w:t xml:space="preserve"> </w:t>
      </w:r>
      <w:r w:rsidR="00B04D55">
        <w:rPr>
          <w:rFonts w:eastAsia="Calibri" w:cstheme="minorHAnsi"/>
          <w:spacing w:val="-1"/>
        </w:rPr>
        <w:t xml:space="preserve">is </w:t>
      </w:r>
      <w:r w:rsidR="00997CCD">
        <w:rPr>
          <w:rFonts w:eastAsia="Calibri" w:cstheme="minorHAnsi"/>
          <w:spacing w:val="-1"/>
        </w:rPr>
        <w:t>ultimate</w:t>
      </w:r>
      <w:r w:rsidR="00B04D55">
        <w:rPr>
          <w:rFonts w:eastAsia="Calibri" w:cstheme="minorHAnsi"/>
          <w:spacing w:val="-1"/>
        </w:rPr>
        <w:t>ly</w:t>
      </w:r>
      <w:r w:rsidR="009209B8">
        <w:rPr>
          <w:rFonts w:eastAsia="Calibri" w:cstheme="minorHAnsi"/>
          <w:spacing w:val="-1"/>
        </w:rPr>
        <w:t xml:space="preserve"> </w:t>
      </w:r>
      <w:r w:rsidR="009209B8" w:rsidRPr="00B35D54">
        <w:rPr>
          <w:rFonts w:eastAsia="Calibri" w:cstheme="minorHAnsi"/>
          <w:i/>
          <w:spacing w:val="-1"/>
        </w:rPr>
        <w:t>responsib</w:t>
      </w:r>
      <w:r w:rsidR="00B04D55">
        <w:rPr>
          <w:rFonts w:eastAsia="Calibri" w:cstheme="minorHAnsi"/>
          <w:i/>
          <w:spacing w:val="-1"/>
        </w:rPr>
        <w:t>le</w:t>
      </w:r>
      <w:r w:rsidR="00A0123B" w:rsidRPr="00722ED2">
        <w:rPr>
          <w:rFonts w:eastAsia="Calibri" w:cstheme="minorHAnsi"/>
          <w:spacing w:val="-1"/>
        </w:rPr>
        <w:t xml:space="preserve"> for </w:t>
      </w:r>
      <w:r w:rsidR="00997CCD">
        <w:rPr>
          <w:rFonts w:cstheme="minorHAnsi"/>
        </w:rPr>
        <w:t>as</w:t>
      </w:r>
      <w:r w:rsidR="009209B8">
        <w:rPr>
          <w:rFonts w:cstheme="minorHAnsi"/>
        </w:rPr>
        <w:t>suring</w:t>
      </w:r>
      <w:r w:rsidR="004B6FF0">
        <w:rPr>
          <w:rFonts w:cstheme="minorHAnsi"/>
        </w:rPr>
        <w:t xml:space="preserve"> </w:t>
      </w:r>
      <w:r w:rsidR="00327877">
        <w:rPr>
          <w:rFonts w:cstheme="minorHAnsi"/>
        </w:rPr>
        <w:t>all research team members are adequately trained for their role on the</w:t>
      </w:r>
      <w:r w:rsidR="000B355D">
        <w:rPr>
          <w:rFonts w:cstheme="minorHAnsi"/>
        </w:rPr>
        <w:t xml:space="preserve"> clinical</w:t>
      </w:r>
      <w:r w:rsidR="00327877">
        <w:rPr>
          <w:rFonts w:cstheme="minorHAnsi"/>
        </w:rPr>
        <w:t xml:space="preserve"> trial</w:t>
      </w:r>
      <w:r w:rsidR="00E23C60">
        <w:rPr>
          <w:rFonts w:cstheme="minorHAnsi"/>
        </w:rPr>
        <w:t>.</w:t>
      </w:r>
      <w:r w:rsidR="0028184D" w:rsidRPr="009C1D19">
        <w:rPr>
          <w:rFonts w:cstheme="minorHAnsi"/>
        </w:rPr>
        <w:t xml:space="preserve"> </w:t>
      </w:r>
      <w:r w:rsidR="0028184D" w:rsidRPr="009C1D19">
        <w:t>The PI shall be responsible for the following activities</w:t>
      </w:r>
      <w:r w:rsidR="0028184D" w:rsidRPr="009C1D19">
        <w:rPr>
          <w:rFonts w:cs="Calibri"/>
        </w:rPr>
        <w:t>:</w:t>
      </w:r>
    </w:p>
    <w:p w14:paraId="0F9549A8" w14:textId="1516778C" w:rsidR="0028184D" w:rsidRPr="006B629B" w:rsidRDefault="000B355D" w:rsidP="006B629B">
      <w:pPr>
        <w:pStyle w:val="ListParagraph"/>
        <w:widowControl w:val="0"/>
        <w:numPr>
          <w:ilvl w:val="0"/>
          <w:numId w:val="20"/>
        </w:numPr>
        <w:autoSpaceDE w:val="0"/>
        <w:autoSpaceDN w:val="0"/>
        <w:adjustRightInd w:val="0"/>
        <w:spacing w:after="0"/>
        <w:ind w:right="720"/>
        <w:rPr>
          <w:rFonts w:cs="Calibri"/>
        </w:rPr>
      </w:pPr>
      <w:r w:rsidRPr="00890E5F">
        <w:rPr>
          <w:rFonts w:cs="Calibri"/>
          <w:bCs/>
        </w:rPr>
        <w:t xml:space="preserve">Selects </w:t>
      </w:r>
      <w:r w:rsidRPr="00890E5F">
        <w:rPr>
          <w:rFonts w:cstheme="minorHAnsi"/>
        </w:rPr>
        <w:t xml:space="preserve">research staff </w:t>
      </w:r>
      <w:r w:rsidR="002E2FDB">
        <w:rPr>
          <w:rFonts w:cstheme="minorHAnsi"/>
        </w:rPr>
        <w:t xml:space="preserve">qualified </w:t>
      </w:r>
      <w:r w:rsidRPr="00890E5F">
        <w:rPr>
          <w:rFonts w:cstheme="minorHAnsi"/>
        </w:rPr>
        <w:t xml:space="preserve">by education, training, and experience to assume responsibility for the </w:t>
      </w:r>
      <w:r>
        <w:rPr>
          <w:rFonts w:cstheme="minorHAnsi"/>
        </w:rPr>
        <w:t>conduct of the clinical trial</w:t>
      </w:r>
    </w:p>
    <w:p w14:paraId="43E6CA8C" w14:textId="0D71103B" w:rsidR="00126D3E" w:rsidRPr="00BA4165" w:rsidRDefault="00126D3E" w:rsidP="00126D3E">
      <w:pPr>
        <w:pStyle w:val="ListParagraph"/>
        <w:widowControl w:val="0"/>
        <w:numPr>
          <w:ilvl w:val="0"/>
          <w:numId w:val="20"/>
        </w:numPr>
        <w:autoSpaceDE w:val="0"/>
        <w:autoSpaceDN w:val="0"/>
        <w:adjustRightInd w:val="0"/>
        <w:spacing w:after="0"/>
        <w:ind w:right="720"/>
        <w:rPr>
          <w:rFonts w:cs="Calibri"/>
          <w:bCs/>
        </w:rPr>
      </w:pPr>
      <w:r w:rsidRPr="003B423D">
        <w:rPr>
          <w:rFonts w:cstheme="minorHAnsi"/>
        </w:rPr>
        <w:t xml:space="preserve">Completes all required University of Michigan training for clinical trials </w:t>
      </w:r>
      <w:r w:rsidR="0051338C">
        <w:rPr>
          <w:rFonts w:cstheme="minorHAnsi"/>
        </w:rPr>
        <w:t>which may include</w:t>
      </w:r>
      <w:r w:rsidR="0051338C" w:rsidRPr="003B423D">
        <w:rPr>
          <w:rFonts w:cstheme="minorHAnsi"/>
        </w:rPr>
        <w:t xml:space="preserve"> </w:t>
      </w:r>
      <w:r>
        <w:rPr>
          <w:rFonts w:cstheme="minorHAnsi"/>
        </w:rPr>
        <w:t>Mlearning, M</w:t>
      </w:r>
      <w:r w:rsidR="00D901E3">
        <w:rPr>
          <w:rFonts w:cstheme="minorHAnsi"/>
        </w:rPr>
        <w:t>i</w:t>
      </w:r>
      <w:r>
        <w:rPr>
          <w:rFonts w:cstheme="minorHAnsi"/>
        </w:rPr>
        <w:t xml:space="preserve">Chart, </w:t>
      </w:r>
      <w:r w:rsidR="00485D2C">
        <w:rPr>
          <w:rFonts w:cstheme="minorHAnsi"/>
        </w:rPr>
        <w:t xml:space="preserve">ONCORE, </w:t>
      </w:r>
      <w:r w:rsidRPr="004D7F92">
        <w:rPr>
          <w:rFonts w:cs="Helvetica"/>
          <w:lang w:val="en"/>
        </w:rPr>
        <w:t>PEERRS</w:t>
      </w:r>
      <w:r w:rsidRPr="003B423D">
        <w:rPr>
          <w:rFonts w:cstheme="minorHAnsi"/>
        </w:rPr>
        <w:t xml:space="preserve">, HIPPA and </w:t>
      </w:r>
      <w:r w:rsidR="0044761A">
        <w:rPr>
          <w:rFonts w:cstheme="minorHAnsi"/>
        </w:rPr>
        <w:t>ICH-GCP (CITI or other)</w:t>
      </w:r>
      <w:r w:rsidR="006C686D">
        <w:rPr>
          <w:rFonts w:cstheme="minorHAnsi"/>
        </w:rPr>
        <w:t>.</w:t>
      </w:r>
      <w:r w:rsidR="0044761A">
        <w:rPr>
          <w:rFonts w:cstheme="minorHAnsi"/>
        </w:rPr>
        <w:t xml:space="preserve"> </w:t>
      </w:r>
      <w:r>
        <w:rPr>
          <w:rFonts w:ascii="Calibri" w:hAnsi="Calibri"/>
        </w:rPr>
        <w:t>This includes any skills required for core competencies for participation in clinical research</w:t>
      </w:r>
    </w:p>
    <w:p w14:paraId="265C3317" w14:textId="52FB4253" w:rsidR="006B629B" w:rsidRPr="006D3D76" w:rsidRDefault="00890E5F" w:rsidP="006B629B">
      <w:pPr>
        <w:pStyle w:val="ListParagraph"/>
        <w:widowControl w:val="0"/>
        <w:numPr>
          <w:ilvl w:val="0"/>
          <w:numId w:val="20"/>
        </w:numPr>
        <w:autoSpaceDE w:val="0"/>
        <w:autoSpaceDN w:val="0"/>
        <w:adjustRightInd w:val="0"/>
        <w:spacing w:after="0"/>
        <w:ind w:right="720"/>
        <w:rPr>
          <w:rFonts w:cs="Calibri"/>
          <w:bCs/>
        </w:rPr>
      </w:pPr>
      <w:r>
        <w:rPr>
          <w:rFonts w:cstheme="minorHAnsi"/>
        </w:rPr>
        <w:t xml:space="preserve">Completes the </w:t>
      </w:r>
      <w:r w:rsidR="001B5027">
        <w:rPr>
          <w:rFonts w:cstheme="minorHAnsi"/>
        </w:rPr>
        <w:t xml:space="preserve">required, project-specific </w:t>
      </w:r>
      <w:r>
        <w:rPr>
          <w:rFonts w:cstheme="minorHAnsi"/>
        </w:rPr>
        <w:t xml:space="preserve">training necessary for conduct of </w:t>
      </w:r>
      <w:r w:rsidR="001B5027">
        <w:rPr>
          <w:rFonts w:cstheme="minorHAnsi"/>
        </w:rPr>
        <w:t>a</w:t>
      </w:r>
      <w:r>
        <w:rPr>
          <w:rFonts w:cstheme="minorHAnsi"/>
        </w:rPr>
        <w:t xml:space="preserve"> </w:t>
      </w:r>
      <w:r w:rsidR="00F0318F">
        <w:rPr>
          <w:rFonts w:cstheme="minorHAnsi"/>
        </w:rPr>
        <w:t xml:space="preserve">clinical </w:t>
      </w:r>
      <w:r>
        <w:rPr>
          <w:rFonts w:cstheme="minorHAnsi"/>
        </w:rPr>
        <w:t>tria</w:t>
      </w:r>
      <w:r w:rsidR="006B629B">
        <w:rPr>
          <w:rFonts w:cstheme="minorHAnsi"/>
        </w:rPr>
        <w:t>l</w:t>
      </w:r>
      <w:r w:rsidR="008E6B8E">
        <w:rPr>
          <w:rFonts w:cstheme="minorHAnsi"/>
        </w:rPr>
        <w:t xml:space="preserve">. For example, </w:t>
      </w:r>
      <w:r w:rsidR="00D901E3">
        <w:rPr>
          <w:rFonts w:cstheme="minorHAnsi"/>
        </w:rPr>
        <w:t xml:space="preserve">if the study is recruiting minors, complete </w:t>
      </w:r>
      <w:r w:rsidR="00D901E3" w:rsidRPr="00D901E3">
        <w:rPr>
          <w:rFonts w:cstheme="minorHAnsi"/>
        </w:rPr>
        <w:t>Minors as Research Participants eLearning course</w:t>
      </w:r>
    </w:p>
    <w:p w14:paraId="12460F4C" w14:textId="4AA4782F" w:rsidR="002F52F0" w:rsidRPr="00126D3E" w:rsidRDefault="00C316F2" w:rsidP="00126D3E">
      <w:pPr>
        <w:pStyle w:val="ListParagraph"/>
        <w:widowControl w:val="0"/>
        <w:numPr>
          <w:ilvl w:val="0"/>
          <w:numId w:val="20"/>
        </w:numPr>
        <w:autoSpaceDE w:val="0"/>
        <w:autoSpaceDN w:val="0"/>
        <w:adjustRightInd w:val="0"/>
        <w:spacing w:after="0"/>
        <w:ind w:right="720"/>
        <w:rPr>
          <w:rFonts w:cstheme="minorHAnsi"/>
        </w:rPr>
      </w:pPr>
      <w:r w:rsidRPr="00126D3E">
        <w:rPr>
          <w:rFonts w:cstheme="minorHAnsi"/>
        </w:rPr>
        <w:t>Ensures adequate</w:t>
      </w:r>
      <w:r w:rsidR="00F0318F" w:rsidRPr="00126D3E">
        <w:rPr>
          <w:rFonts w:cstheme="minorHAnsi"/>
        </w:rPr>
        <w:t xml:space="preserve"> research specific</w:t>
      </w:r>
      <w:r w:rsidRPr="00126D3E">
        <w:rPr>
          <w:rFonts w:cstheme="minorHAnsi"/>
        </w:rPr>
        <w:t xml:space="preserve"> training</w:t>
      </w:r>
      <w:r w:rsidR="0004026C" w:rsidRPr="00126D3E">
        <w:rPr>
          <w:rFonts w:cstheme="minorHAnsi"/>
        </w:rPr>
        <w:t xml:space="preserve"> </w:t>
      </w:r>
      <w:r w:rsidR="0051338C">
        <w:rPr>
          <w:rFonts w:cstheme="minorHAnsi"/>
        </w:rPr>
        <w:t>which may include</w:t>
      </w:r>
      <w:r w:rsidR="0004026C" w:rsidRPr="00126D3E">
        <w:rPr>
          <w:rFonts w:cstheme="minorHAnsi"/>
        </w:rPr>
        <w:t xml:space="preserve"> </w:t>
      </w:r>
      <w:r w:rsidR="005774AC" w:rsidRPr="00126D3E">
        <w:rPr>
          <w:rFonts w:cstheme="minorHAnsi"/>
        </w:rPr>
        <w:t xml:space="preserve">Mlearning, </w:t>
      </w:r>
      <w:r w:rsidR="001D3C6F" w:rsidRPr="00126D3E">
        <w:rPr>
          <w:rFonts w:cstheme="minorHAnsi"/>
        </w:rPr>
        <w:t>M</w:t>
      </w:r>
      <w:r w:rsidR="00D901E3">
        <w:rPr>
          <w:rFonts w:cstheme="minorHAnsi"/>
        </w:rPr>
        <w:t>i</w:t>
      </w:r>
      <w:r w:rsidR="001D3C6F" w:rsidRPr="00126D3E">
        <w:rPr>
          <w:rFonts w:cstheme="minorHAnsi"/>
        </w:rPr>
        <w:t xml:space="preserve">Chart, </w:t>
      </w:r>
      <w:r w:rsidR="0004026C" w:rsidRPr="00126D3E">
        <w:rPr>
          <w:rFonts w:cstheme="minorHAnsi"/>
        </w:rPr>
        <w:t>PEERRS</w:t>
      </w:r>
      <w:r w:rsidR="002E2FDB" w:rsidRPr="00126D3E">
        <w:rPr>
          <w:rFonts w:cstheme="minorHAnsi"/>
        </w:rPr>
        <w:t xml:space="preserve">, </w:t>
      </w:r>
      <w:r w:rsidR="004941A8" w:rsidRPr="00126D3E">
        <w:rPr>
          <w:rFonts w:cstheme="minorHAnsi"/>
        </w:rPr>
        <w:t>HIPAA</w:t>
      </w:r>
      <w:r w:rsidR="00C62282" w:rsidRPr="00126D3E">
        <w:rPr>
          <w:rFonts w:cstheme="minorHAnsi"/>
        </w:rPr>
        <w:t>,</w:t>
      </w:r>
      <w:r w:rsidR="006D3D76" w:rsidRPr="00126D3E">
        <w:rPr>
          <w:rFonts w:cstheme="minorHAnsi"/>
        </w:rPr>
        <w:t xml:space="preserve"> </w:t>
      </w:r>
      <w:r w:rsidR="0044761A">
        <w:rPr>
          <w:rFonts w:cstheme="minorHAnsi"/>
        </w:rPr>
        <w:t xml:space="preserve">ICH-GCP, </w:t>
      </w:r>
      <w:r w:rsidR="004E697F" w:rsidRPr="00126D3E">
        <w:rPr>
          <w:rFonts w:cstheme="minorHAnsi"/>
        </w:rPr>
        <w:t xml:space="preserve">and </w:t>
      </w:r>
      <w:r w:rsidR="004E697F">
        <w:rPr>
          <w:rFonts w:cstheme="minorHAnsi"/>
        </w:rPr>
        <w:t>if</w:t>
      </w:r>
      <w:r w:rsidR="002E2FDB" w:rsidRPr="00126D3E">
        <w:rPr>
          <w:rFonts w:cstheme="minorHAnsi"/>
        </w:rPr>
        <w:t xml:space="preserve"> applicable</w:t>
      </w:r>
      <w:r w:rsidR="00BE063E">
        <w:rPr>
          <w:rFonts w:cstheme="minorHAnsi"/>
        </w:rPr>
        <w:t xml:space="preserve"> as well as any</w:t>
      </w:r>
      <w:r w:rsidR="001E4A62">
        <w:rPr>
          <w:rFonts w:cstheme="minorHAnsi"/>
        </w:rPr>
        <w:t xml:space="preserve"> required</w:t>
      </w:r>
      <w:r w:rsidR="00BE063E">
        <w:rPr>
          <w:rFonts w:cstheme="minorHAnsi"/>
        </w:rPr>
        <w:t xml:space="preserve"> project-specific training</w:t>
      </w:r>
      <w:r w:rsidR="004941A8" w:rsidRPr="00126D3E">
        <w:rPr>
          <w:rFonts w:cstheme="minorHAnsi"/>
        </w:rPr>
        <w:t>,</w:t>
      </w:r>
      <w:r w:rsidRPr="00126D3E">
        <w:rPr>
          <w:rFonts w:cstheme="minorHAnsi"/>
        </w:rPr>
        <w:t xml:space="preserve"> </w:t>
      </w:r>
      <w:r w:rsidR="00C62282" w:rsidRPr="00126D3E">
        <w:rPr>
          <w:rFonts w:cstheme="minorHAnsi"/>
        </w:rPr>
        <w:t xml:space="preserve">has been completed </w:t>
      </w:r>
      <w:r w:rsidR="007A5512" w:rsidRPr="00126D3E">
        <w:rPr>
          <w:rFonts w:cstheme="minorHAnsi"/>
        </w:rPr>
        <w:t>for</w:t>
      </w:r>
      <w:r w:rsidRPr="00126D3E">
        <w:rPr>
          <w:rFonts w:cstheme="minorHAnsi"/>
        </w:rPr>
        <w:t xml:space="preserve"> all </w:t>
      </w:r>
      <w:r w:rsidR="00BA4165" w:rsidRPr="00126D3E">
        <w:rPr>
          <w:rFonts w:cstheme="minorHAnsi"/>
        </w:rPr>
        <w:t xml:space="preserve">clinical </w:t>
      </w:r>
      <w:r w:rsidRPr="00126D3E">
        <w:rPr>
          <w:rFonts w:cstheme="minorHAnsi"/>
        </w:rPr>
        <w:t>research staff associated with the</w:t>
      </w:r>
      <w:r w:rsidR="00C42953" w:rsidRPr="00126D3E">
        <w:rPr>
          <w:rFonts w:cstheme="minorHAnsi"/>
        </w:rPr>
        <w:t xml:space="preserve"> clinical</w:t>
      </w:r>
      <w:r w:rsidR="00132179" w:rsidRPr="00126D3E">
        <w:rPr>
          <w:rFonts w:cstheme="minorHAnsi"/>
        </w:rPr>
        <w:t xml:space="preserve"> trial</w:t>
      </w:r>
      <w:r w:rsidRPr="00126D3E">
        <w:rPr>
          <w:rFonts w:cstheme="minorHAnsi"/>
        </w:rPr>
        <w:t xml:space="preserve"> </w:t>
      </w:r>
      <w:r w:rsidR="00FB4ED1" w:rsidRPr="00126D3E">
        <w:rPr>
          <w:rFonts w:cstheme="minorHAnsi"/>
        </w:rPr>
        <w:t>prior to the enrollment of subjects</w:t>
      </w:r>
      <w:r w:rsidR="00EB7C82" w:rsidRPr="00126D3E">
        <w:rPr>
          <w:rFonts w:cstheme="minorHAnsi"/>
        </w:rPr>
        <w:t xml:space="preserve"> </w:t>
      </w:r>
    </w:p>
    <w:p w14:paraId="22F32E77" w14:textId="02A1A3B0" w:rsidR="00C316F2" w:rsidRDefault="00186166" w:rsidP="00864AB5">
      <w:pPr>
        <w:pStyle w:val="ListParagraph"/>
        <w:numPr>
          <w:ilvl w:val="0"/>
          <w:numId w:val="3"/>
        </w:numPr>
        <w:autoSpaceDE w:val="0"/>
        <w:autoSpaceDN w:val="0"/>
        <w:adjustRightInd w:val="0"/>
        <w:spacing w:after="0"/>
        <w:ind w:left="1080"/>
        <w:rPr>
          <w:rFonts w:cstheme="minorHAnsi"/>
        </w:rPr>
      </w:pPr>
      <w:r>
        <w:rPr>
          <w:rFonts w:cstheme="minorHAnsi"/>
        </w:rPr>
        <w:t>Ensures adequate documentation of training</w:t>
      </w:r>
      <w:r w:rsidR="00B411F1">
        <w:rPr>
          <w:rFonts w:cstheme="minorHAnsi"/>
        </w:rPr>
        <w:t xml:space="preserve"> and education</w:t>
      </w:r>
      <w:r>
        <w:rPr>
          <w:rFonts w:cstheme="minorHAnsi"/>
        </w:rPr>
        <w:t xml:space="preserve"> of investigators and other research staff</w:t>
      </w:r>
    </w:p>
    <w:p w14:paraId="1C72A456" w14:textId="77777777" w:rsidR="00952F2D" w:rsidRDefault="00952F2D" w:rsidP="00952F2D">
      <w:pPr>
        <w:pStyle w:val="ListParagraph"/>
        <w:widowControl w:val="0"/>
        <w:numPr>
          <w:ilvl w:val="0"/>
          <w:numId w:val="20"/>
        </w:numPr>
        <w:autoSpaceDE w:val="0"/>
        <w:autoSpaceDN w:val="0"/>
        <w:adjustRightInd w:val="0"/>
        <w:spacing w:after="0"/>
        <w:ind w:right="720"/>
        <w:rPr>
          <w:rFonts w:cs="Calibri"/>
          <w:bCs/>
        </w:rPr>
      </w:pPr>
      <w:r>
        <w:rPr>
          <w:rFonts w:cs="Calibri"/>
          <w:bCs/>
        </w:rPr>
        <w:t xml:space="preserve">Provides additional training, as appropriate, to accommodate amendments to the </w:t>
      </w:r>
      <w:r>
        <w:rPr>
          <w:rFonts w:cs="Calibri"/>
          <w:bCs/>
        </w:rPr>
        <w:lastRenderedPageBreak/>
        <w:t>protocol, staffing changes, changes in technology, etc.</w:t>
      </w:r>
    </w:p>
    <w:p w14:paraId="58BBCBA8" w14:textId="2F538E07" w:rsidR="00D32BED" w:rsidRDefault="00D32BED" w:rsidP="00952F2D">
      <w:pPr>
        <w:pStyle w:val="ListParagraph"/>
        <w:widowControl w:val="0"/>
        <w:numPr>
          <w:ilvl w:val="0"/>
          <w:numId w:val="20"/>
        </w:numPr>
        <w:autoSpaceDE w:val="0"/>
        <w:autoSpaceDN w:val="0"/>
        <w:adjustRightInd w:val="0"/>
        <w:spacing w:after="0"/>
        <w:ind w:right="720"/>
        <w:rPr>
          <w:rFonts w:cs="Calibri"/>
          <w:bCs/>
        </w:rPr>
      </w:pPr>
      <w:r>
        <w:rPr>
          <w:rFonts w:cs="Calibri"/>
          <w:bCs/>
        </w:rPr>
        <w:t>De</w:t>
      </w:r>
      <w:r w:rsidR="00E81EAB">
        <w:rPr>
          <w:rFonts w:cs="Calibri"/>
          <w:bCs/>
        </w:rPr>
        <w:t>legates</w:t>
      </w:r>
      <w:r>
        <w:rPr>
          <w:rFonts w:cs="Calibri"/>
          <w:bCs/>
        </w:rPr>
        <w:t xml:space="preserve"> responsibilities where appropriate</w:t>
      </w:r>
    </w:p>
    <w:p w14:paraId="483E921C" w14:textId="77777777" w:rsidR="00C17472" w:rsidRPr="00C17472" w:rsidRDefault="00C17472" w:rsidP="00C17472">
      <w:pPr>
        <w:spacing w:after="0"/>
        <w:ind w:firstLine="360"/>
        <w:rPr>
          <w:rFonts w:cs="Calibri"/>
          <w:b/>
        </w:rPr>
      </w:pPr>
      <w:r w:rsidRPr="00C17472">
        <w:rPr>
          <w:rFonts w:cs="Calibri"/>
          <w:b/>
        </w:rPr>
        <w:t>(MANDATORY LANGUAGE)</w:t>
      </w:r>
    </w:p>
    <w:p w14:paraId="22AB0FF7" w14:textId="77777777" w:rsidR="00223800" w:rsidRPr="00A75EE7" w:rsidRDefault="00223800" w:rsidP="00223800">
      <w:pPr>
        <w:widowControl w:val="0"/>
        <w:autoSpaceDE w:val="0"/>
        <w:autoSpaceDN w:val="0"/>
        <w:adjustRightInd w:val="0"/>
        <w:spacing w:after="0"/>
        <w:ind w:left="360" w:right="720"/>
        <w:rPr>
          <w:rFonts w:cs="Calibri"/>
          <w:color w:val="00B0F0"/>
        </w:rPr>
      </w:pPr>
    </w:p>
    <w:p w14:paraId="0A26F7C6" w14:textId="6B417CB7" w:rsidR="00223800" w:rsidRPr="00B068E2" w:rsidRDefault="00223800" w:rsidP="00223800">
      <w:pPr>
        <w:widowControl w:val="0"/>
        <w:autoSpaceDE w:val="0"/>
        <w:autoSpaceDN w:val="0"/>
        <w:adjustRightInd w:val="0"/>
        <w:spacing w:after="0"/>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Principal</w:t>
      </w:r>
      <w:r w:rsidR="006A4EE1">
        <w:rPr>
          <w:rFonts w:cs="Calibri"/>
          <w:i/>
          <w:color w:val="00B0F0"/>
        </w:rPr>
        <w:t xml:space="preserve"> Investigator</w:t>
      </w:r>
      <w:r>
        <w:rPr>
          <w:rFonts w:cs="Calibri"/>
          <w:i/>
          <w:color w:val="00B0F0"/>
        </w:rPr>
        <w:t>/Designee</w:t>
      </w:r>
      <w:r>
        <w:rPr>
          <w:rFonts w:cs="Calibri"/>
          <w:color w:val="00B0F0"/>
        </w:rPr>
        <w:t>]</w:t>
      </w:r>
    </w:p>
    <w:p w14:paraId="1462FC12" w14:textId="77777777" w:rsidR="00722ED2" w:rsidRPr="00722ED2" w:rsidRDefault="00722ED2" w:rsidP="008E7DA8">
      <w:pPr>
        <w:spacing w:after="0"/>
        <w:ind w:right="-20"/>
        <w:rPr>
          <w:rFonts w:cstheme="minorHAnsi"/>
        </w:rPr>
      </w:pPr>
    </w:p>
    <w:p w14:paraId="42770B2B" w14:textId="5969E80A" w:rsidR="00F021CE" w:rsidRDefault="00F021CE" w:rsidP="000D704F">
      <w:pPr>
        <w:autoSpaceDE w:val="0"/>
        <w:autoSpaceDN w:val="0"/>
        <w:adjustRightInd w:val="0"/>
        <w:spacing w:after="0"/>
        <w:ind w:left="360"/>
        <w:rPr>
          <w:b/>
        </w:rPr>
      </w:pPr>
      <w:r w:rsidRPr="006014E7">
        <w:rPr>
          <w:b/>
        </w:rPr>
        <w:t>Study Coordinator</w:t>
      </w:r>
      <w:r w:rsidR="00AD5B7A">
        <w:rPr>
          <w:b/>
        </w:rPr>
        <w:t>(s)</w:t>
      </w:r>
      <w:r w:rsidR="001235A4" w:rsidRPr="006014E7">
        <w:rPr>
          <w:b/>
        </w:rPr>
        <w:t>/Designee</w:t>
      </w:r>
    </w:p>
    <w:p w14:paraId="2F643E66" w14:textId="25AF56CF" w:rsidR="000D704F" w:rsidRDefault="000D704F" w:rsidP="00C62282">
      <w:pPr>
        <w:autoSpaceDE w:val="0"/>
        <w:autoSpaceDN w:val="0"/>
        <w:adjustRightInd w:val="0"/>
        <w:spacing w:after="0"/>
        <w:ind w:left="360"/>
        <w:rPr>
          <w:rFonts w:cstheme="minorHAnsi"/>
        </w:rPr>
      </w:pPr>
      <w:r w:rsidRPr="00893A96">
        <w:t xml:space="preserve">An individual filling </w:t>
      </w:r>
      <w:r w:rsidR="00405F99">
        <w:t xml:space="preserve">this role </w:t>
      </w:r>
      <w:r>
        <w:rPr>
          <w:rFonts w:cstheme="minorHAnsi"/>
        </w:rPr>
        <w:t>may be responsibl</w:t>
      </w:r>
      <w:r w:rsidR="00E56589">
        <w:rPr>
          <w:rFonts w:cstheme="minorHAnsi"/>
        </w:rPr>
        <w:t>e for the following activities:</w:t>
      </w:r>
    </w:p>
    <w:p w14:paraId="59A20965" w14:textId="76ED878B" w:rsidR="002570A6" w:rsidRPr="008715C8" w:rsidRDefault="002570A6" w:rsidP="00B60A9F">
      <w:pPr>
        <w:pStyle w:val="ListParagraph"/>
        <w:widowControl w:val="0"/>
        <w:numPr>
          <w:ilvl w:val="0"/>
          <w:numId w:val="4"/>
        </w:numPr>
        <w:autoSpaceDE w:val="0"/>
        <w:autoSpaceDN w:val="0"/>
        <w:adjustRightInd w:val="0"/>
        <w:spacing w:after="0"/>
        <w:ind w:left="1080" w:right="720"/>
        <w:rPr>
          <w:rFonts w:cs="Calibri"/>
          <w:bCs/>
        </w:rPr>
      </w:pPr>
      <w:r w:rsidRPr="008715C8">
        <w:rPr>
          <w:rFonts w:cstheme="minorHAnsi"/>
        </w:rPr>
        <w:t xml:space="preserve">Completes all required University of Michigan training for clinical trials to fulfill his/her role on the clinical research team. This </w:t>
      </w:r>
      <w:r w:rsidR="0051338C">
        <w:rPr>
          <w:rFonts w:cstheme="minorHAnsi"/>
        </w:rPr>
        <w:t>may include</w:t>
      </w:r>
      <w:r w:rsidR="0051338C" w:rsidRPr="008715C8">
        <w:rPr>
          <w:rFonts w:cstheme="minorHAnsi"/>
        </w:rPr>
        <w:t xml:space="preserve"> </w:t>
      </w:r>
      <w:r w:rsidRPr="008715C8">
        <w:rPr>
          <w:rFonts w:cstheme="minorHAnsi"/>
        </w:rPr>
        <w:t>Mlearning, M</w:t>
      </w:r>
      <w:r w:rsidR="008E6B8E">
        <w:rPr>
          <w:rFonts w:cstheme="minorHAnsi"/>
        </w:rPr>
        <w:t>i</w:t>
      </w:r>
      <w:r w:rsidRPr="008715C8">
        <w:rPr>
          <w:rFonts w:cstheme="minorHAnsi"/>
        </w:rPr>
        <w:t xml:space="preserve">Chart, </w:t>
      </w:r>
      <w:r w:rsidR="00485D2C">
        <w:rPr>
          <w:rFonts w:cstheme="minorHAnsi"/>
        </w:rPr>
        <w:t xml:space="preserve">ONCORE, </w:t>
      </w:r>
      <w:r w:rsidRPr="008715C8">
        <w:rPr>
          <w:rFonts w:cs="Helvetica"/>
          <w:lang w:val="en"/>
        </w:rPr>
        <w:t>PEERRS</w:t>
      </w:r>
      <w:r w:rsidRPr="008715C8">
        <w:rPr>
          <w:rFonts w:cstheme="minorHAnsi"/>
        </w:rPr>
        <w:t>, HIPPA</w:t>
      </w:r>
      <w:r w:rsidR="0044761A">
        <w:rPr>
          <w:rFonts w:cstheme="minorHAnsi"/>
        </w:rPr>
        <w:t xml:space="preserve">, </w:t>
      </w:r>
      <w:r w:rsidR="007C736E">
        <w:rPr>
          <w:rFonts w:cstheme="minorHAnsi"/>
        </w:rPr>
        <w:t xml:space="preserve">and </w:t>
      </w:r>
      <w:r w:rsidR="0044761A">
        <w:rPr>
          <w:rFonts w:cstheme="minorHAnsi"/>
        </w:rPr>
        <w:t>ICH-GCP</w:t>
      </w:r>
      <w:r w:rsidRPr="008715C8">
        <w:rPr>
          <w:rFonts w:ascii="Calibri" w:hAnsi="Calibri"/>
        </w:rPr>
        <w:t xml:space="preserve">. Also included are any skills required for core </w:t>
      </w:r>
      <w:r w:rsidR="00957A6E" w:rsidRPr="008715C8">
        <w:rPr>
          <w:rFonts w:ascii="Calibri" w:hAnsi="Calibri"/>
        </w:rPr>
        <w:t>competencies</w:t>
      </w:r>
      <w:r w:rsidRPr="008715C8">
        <w:rPr>
          <w:rFonts w:ascii="Calibri" w:hAnsi="Calibri"/>
        </w:rPr>
        <w:t xml:space="preserve"> for participation in clinical research</w:t>
      </w:r>
    </w:p>
    <w:p w14:paraId="5E8B0D80" w14:textId="071317CC" w:rsidR="001B5027" w:rsidRPr="006D3D76" w:rsidRDefault="001B5027" w:rsidP="00B60A9F">
      <w:pPr>
        <w:pStyle w:val="ListParagraph"/>
        <w:widowControl w:val="0"/>
        <w:numPr>
          <w:ilvl w:val="0"/>
          <w:numId w:val="20"/>
        </w:numPr>
        <w:autoSpaceDE w:val="0"/>
        <w:autoSpaceDN w:val="0"/>
        <w:adjustRightInd w:val="0"/>
        <w:spacing w:after="0"/>
        <w:ind w:right="720"/>
        <w:rPr>
          <w:rFonts w:cs="Calibri"/>
          <w:bCs/>
        </w:rPr>
      </w:pPr>
      <w:r>
        <w:rPr>
          <w:rFonts w:cstheme="minorHAnsi"/>
        </w:rPr>
        <w:t>Completes the required, project-specific training necessary for conduct of a clinical trial</w:t>
      </w:r>
    </w:p>
    <w:p w14:paraId="570560BD" w14:textId="0E114360" w:rsidR="002940C9" w:rsidRPr="00067387" w:rsidRDefault="00067387" w:rsidP="00997CCD">
      <w:pPr>
        <w:pStyle w:val="ListParagraph"/>
        <w:numPr>
          <w:ilvl w:val="0"/>
          <w:numId w:val="4"/>
        </w:numPr>
        <w:autoSpaceDE w:val="0"/>
        <w:autoSpaceDN w:val="0"/>
        <w:adjustRightInd w:val="0"/>
        <w:spacing w:after="0"/>
        <w:ind w:left="1080"/>
        <w:rPr>
          <w:rFonts w:cstheme="minorHAnsi"/>
        </w:rPr>
      </w:pPr>
      <w:r w:rsidRPr="00067387">
        <w:rPr>
          <w:rFonts w:cs="Calibri"/>
        </w:rPr>
        <w:t xml:space="preserve">Maintains </w:t>
      </w:r>
      <w:r w:rsidR="00BD7EF3">
        <w:rPr>
          <w:rFonts w:cs="Calibri"/>
        </w:rPr>
        <w:t xml:space="preserve">and stores </w:t>
      </w:r>
      <w:r w:rsidRPr="00067387">
        <w:rPr>
          <w:rFonts w:cs="Calibri"/>
        </w:rPr>
        <w:t xml:space="preserve">required </w:t>
      </w:r>
      <w:r w:rsidR="00B411F1">
        <w:rPr>
          <w:rFonts w:cs="Calibri"/>
        </w:rPr>
        <w:t xml:space="preserve">educational </w:t>
      </w:r>
      <w:r w:rsidRPr="00067387">
        <w:rPr>
          <w:rFonts w:cs="Calibri"/>
        </w:rPr>
        <w:t>certifications, licensures and other training requirements associated with the roles and responsibilities assigned</w:t>
      </w:r>
      <w:r w:rsidR="007335A3">
        <w:rPr>
          <w:rFonts w:cs="Calibri"/>
        </w:rPr>
        <w:t xml:space="preserve"> to research team members</w:t>
      </w:r>
    </w:p>
    <w:p w14:paraId="1D94E844" w14:textId="19B82200" w:rsidR="001D3C6F" w:rsidRPr="001D3C6F" w:rsidRDefault="00971FBA" w:rsidP="00B60A9F">
      <w:pPr>
        <w:pStyle w:val="ListParagraph"/>
        <w:numPr>
          <w:ilvl w:val="0"/>
          <w:numId w:val="4"/>
        </w:numPr>
        <w:autoSpaceDE w:val="0"/>
        <w:autoSpaceDN w:val="0"/>
        <w:adjustRightInd w:val="0"/>
        <w:spacing w:after="0"/>
        <w:ind w:left="1080"/>
        <w:rPr>
          <w:rFonts w:cs="Calibri"/>
          <w:b/>
        </w:rPr>
      </w:pPr>
      <w:r w:rsidRPr="002940C9">
        <w:rPr>
          <w:rFonts w:cstheme="minorHAnsi"/>
        </w:rPr>
        <w:t xml:space="preserve">Completes additional </w:t>
      </w:r>
      <w:r>
        <w:rPr>
          <w:rFonts w:cstheme="minorHAnsi"/>
        </w:rPr>
        <w:t>and</w:t>
      </w:r>
      <w:r w:rsidRPr="002940C9">
        <w:rPr>
          <w:rFonts w:cstheme="minorHAnsi"/>
        </w:rPr>
        <w:t xml:space="preserve"> </w:t>
      </w:r>
      <w:r w:rsidR="0006306F">
        <w:rPr>
          <w:rFonts w:cstheme="minorHAnsi"/>
        </w:rPr>
        <w:t>requalification</w:t>
      </w:r>
      <w:r w:rsidR="0006306F" w:rsidRPr="002940C9">
        <w:rPr>
          <w:rFonts w:cstheme="minorHAnsi"/>
        </w:rPr>
        <w:t xml:space="preserve"> </w:t>
      </w:r>
      <w:r w:rsidRPr="002940C9">
        <w:rPr>
          <w:rFonts w:cstheme="minorHAnsi"/>
        </w:rPr>
        <w:t>training, as applicable</w:t>
      </w:r>
    </w:p>
    <w:p w14:paraId="6EF5D02B" w14:textId="58398EF6" w:rsidR="00C17472" w:rsidRPr="00C17472" w:rsidRDefault="00B45720" w:rsidP="00B60A9F">
      <w:pPr>
        <w:pStyle w:val="ListParagraph"/>
        <w:numPr>
          <w:ilvl w:val="0"/>
          <w:numId w:val="4"/>
        </w:numPr>
        <w:autoSpaceDE w:val="0"/>
        <w:autoSpaceDN w:val="0"/>
        <w:adjustRightInd w:val="0"/>
        <w:spacing w:after="0"/>
        <w:ind w:left="1080"/>
        <w:rPr>
          <w:rFonts w:cs="Calibri"/>
          <w:b/>
        </w:rPr>
      </w:pPr>
      <w:r w:rsidRPr="00C17472">
        <w:rPr>
          <w:rFonts w:cs="Calibri"/>
          <w:spacing w:val="-4"/>
        </w:rPr>
        <w:t xml:space="preserve">Communicates concerns regarding </w:t>
      </w:r>
      <w:r w:rsidR="001D3C6F">
        <w:rPr>
          <w:rFonts w:cs="Calibri"/>
          <w:spacing w:val="-4"/>
        </w:rPr>
        <w:t xml:space="preserve">clinical research staff </w:t>
      </w:r>
      <w:r w:rsidRPr="00C17472">
        <w:rPr>
          <w:rFonts w:cs="Calibri"/>
          <w:spacing w:val="-4"/>
        </w:rPr>
        <w:t xml:space="preserve">training </w:t>
      </w:r>
      <w:r w:rsidR="00067387" w:rsidRPr="00C17472">
        <w:rPr>
          <w:rFonts w:cs="Calibri"/>
          <w:spacing w:val="-4"/>
        </w:rPr>
        <w:t>to the attention of the Principal Investigator or designee</w:t>
      </w:r>
    </w:p>
    <w:p w14:paraId="3FB65245" w14:textId="6740069E" w:rsidR="00C17472" w:rsidRPr="00C17472" w:rsidRDefault="00C17472" w:rsidP="00C17472">
      <w:pPr>
        <w:autoSpaceDE w:val="0"/>
        <w:autoSpaceDN w:val="0"/>
        <w:adjustRightInd w:val="0"/>
        <w:spacing w:after="0"/>
        <w:ind w:left="779"/>
        <w:rPr>
          <w:rFonts w:cs="Calibri"/>
          <w:b/>
        </w:rPr>
      </w:pPr>
      <w:r w:rsidRPr="00C17472">
        <w:rPr>
          <w:rFonts w:cs="Calibri"/>
          <w:b/>
        </w:rPr>
        <w:t>(MANDATORY LANGUAGE)</w:t>
      </w:r>
    </w:p>
    <w:p w14:paraId="7BE446BD" w14:textId="77777777" w:rsidR="002940C9" w:rsidRPr="007335A3" w:rsidRDefault="002940C9" w:rsidP="007335A3">
      <w:pPr>
        <w:autoSpaceDE w:val="0"/>
        <w:autoSpaceDN w:val="0"/>
        <w:adjustRightInd w:val="0"/>
        <w:spacing w:after="0"/>
        <w:rPr>
          <w:rFonts w:cstheme="minorHAnsi"/>
        </w:rPr>
      </w:pPr>
    </w:p>
    <w:p w14:paraId="0C11FC47" w14:textId="3F3541D1" w:rsidR="00223800" w:rsidRPr="00B068E2" w:rsidRDefault="00223800" w:rsidP="00223800">
      <w:pPr>
        <w:widowControl w:val="0"/>
        <w:autoSpaceDE w:val="0"/>
        <w:autoSpaceDN w:val="0"/>
        <w:adjustRightInd w:val="0"/>
        <w:spacing w:after="0"/>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 xml:space="preserve">lities of the </w:t>
      </w:r>
      <w:r w:rsidR="00BB0C28">
        <w:rPr>
          <w:rFonts w:cs="Calibri"/>
          <w:i/>
          <w:color w:val="00B0F0"/>
        </w:rPr>
        <w:t>Study</w:t>
      </w:r>
      <w:r w:rsidR="00746D09">
        <w:rPr>
          <w:rFonts w:cs="Calibri"/>
          <w:i/>
          <w:color w:val="00B0F0"/>
        </w:rPr>
        <w:t xml:space="preserve"> </w:t>
      </w:r>
      <w:r>
        <w:rPr>
          <w:rFonts w:cs="Calibri"/>
          <w:i/>
          <w:color w:val="00B0F0"/>
        </w:rPr>
        <w:t>Coordinator/Designee</w:t>
      </w:r>
      <w:r>
        <w:rPr>
          <w:rFonts w:cs="Calibri"/>
          <w:color w:val="00B0F0"/>
        </w:rPr>
        <w:t>]</w:t>
      </w:r>
    </w:p>
    <w:p w14:paraId="7C1433A1" w14:textId="77777777" w:rsidR="00F021CE" w:rsidRPr="000D704F" w:rsidRDefault="00F021CE" w:rsidP="00F021CE">
      <w:pPr>
        <w:pStyle w:val="ListParagraph"/>
        <w:autoSpaceDE w:val="0"/>
        <w:autoSpaceDN w:val="0"/>
        <w:adjustRightInd w:val="0"/>
        <w:spacing w:after="0"/>
        <w:ind w:left="1139"/>
        <w:rPr>
          <w:rFonts w:cstheme="minorHAnsi"/>
        </w:rPr>
      </w:pPr>
    </w:p>
    <w:p w14:paraId="7B7C63E3" w14:textId="2EE15792" w:rsidR="00F021CE" w:rsidRPr="006014E7" w:rsidRDefault="00223800" w:rsidP="00F021CE">
      <w:pPr>
        <w:spacing w:after="0"/>
        <w:ind w:left="360" w:right="-20"/>
        <w:rPr>
          <w:rFonts w:cstheme="minorHAnsi"/>
          <w:b/>
        </w:rPr>
      </w:pPr>
      <w:r w:rsidRPr="006014E7">
        <w:rPr>
          <w:rFonts w:cstheme="minorHAnsi"/>
          <w:b/>
        </w:rPr>
        <w:t>Co</w:t>
      </w:r>
      <w:r w:rsidR="005618BC">
        <w:rPr>
          <w:rFonts w:cstheme="minorHAnsi"/>
          <w:b/>
        </w:rPr>
        <w:t>-</w:t>
      </w:r>
      <w:r w:rsidR="00F021CE" w:rsidRPr="006014E7">
        <w:rPr>
          <w:rFonts w:cstheme="minorHAnsi"/>
          <w:b/>
        </w:rPr>
        <w:t>Investigator(s)</w:t>
      </w:r>
      <w:r w:rsidR="00FB527F">
        <w:rPr>
          <w:rFonts w:cstheme="minorHAnsi"/>
          <w:b/>
        </w:rPr>
        <w:t xml:space="preserve"> </w:t>
      </w:r>
    </w:p>
    <w:p w14:paraId="6F9DE3DE" w14:textId="519C67AC" w:rsidR="0043512E" w:rsidRDefault="0043512E" w:rsidP="00E56AF3">
      <w:pPr>
        <w:autoSpaceDE w:val="0"/>
        <w:autoSpaceDN w:val="0"/>
        <w:adjustRightInd w:val="0"/>
        <w:spacing w:after="0"/>
        <w:ind w:left="360"/>
        <w:rPr>
          <w:rFonts w:cstheme="minorHAnsi"/>
        </w:rPr>
      </w:pPr>
      <w:r w:rsidRPr="00893A96">
        <w:t xml:space="preserve">An individual filling </w:t>
      </w:r>
      <w:r w:rsidR="00405F99">
        <w:t>this role</w:t>
      </w:r>
      <w:r w:rsidR="00ED4FE1">
        <w:t xml:space="preserve"> </w:t>
      </w:r>
      <w:r>
        <w:rPr>
          <w:rFonts w:cstheme="minorHAnsi"/>
        </w:rPr>
        <w:t>may be responsibl</w:t>
      </w:r>
      <w:r w:rsidR="00DA1FBF">
        <w:rPr>
          <w:rFonts w:cstheme="minorHAnsi"/>
        </w:rPr>
        <w:t>e for the following activities:</w:t>
      </w:r>
    </w:p>
    <w:p w14:paraId="0CF1F1F6" w14:textId="75C245C1" w:rsidR="00D66BBA" w:rsidRPr="008534DB" w:rsidRDefault="00D66BBA" w:rsidP="00B60A9F">
      <w:pPr>
        <w:pStyle w:val="ListParagraph"/>
        <w:widowControl w:val="0"/>
        <w:numPr>
          <w:ilvl w:val="0"/>
          <w:numId w:val="4"/>
        </w:numPr>
        <w:autoSpaceDE w:val="0"/>
        <w:autoSpaceDN w:val="0"/>
        <w:adjustRightInd w:val="0"/>
        <w:spacing w:after="0"/>
        <w:ind w:left="1080" w:right="720"/>
        <w:rPr>
          <w:rFonts w:cs="Calibri"/>
          <w:bCs/>
        </w:rPr>
      </w:pPr>
      <w:r w:rsidRPr="003B423D">
        <w:rPr>
          <w:rFonts w:cstheme="minorHAnsi"/>
        </w:rPr>
        <w:t>Completes all required University of Michigan training for clinical trials</w:t>
      </w:r>
      <w:r>
        <w:rPr>
          <w:rFonts w:cstheme="minorHAnsi"/>
        </w:rPr>
        <w:t xml:space="preserve"> to fulfill his/her role on the clinical research team. This </w:t>
      </w:r>
      <w:r w:rsidR="0051338C">
        <w:rPr>
          <w:rFonts w:cstheme="minorHAnsi"/>
        </w:rPr>
        <w:t>may include</w:t>
      </w:r>
      <w:r w:rsidR="0051338C" w:rsidRPr="003B423D">
        <w:rPr>
          <w:rFonts w:cstheme="minorHAnsi"/>
        </w:rPr>
        <w:t xml:space="preserve"> </w:t>
      </w:r>
      <w:r>
        <w:rPr>
          <w:rFonts w:cstheme="minorHAnsi"/>
        </w:rPr>
        <w:t>Mlearning, M</w:t>
      </w:r>
      <w:r w:rsidR="008E6B8E">
        <w:rPr>
          <w:rFonts w:cstheme="minorHAnsi"/>
        </w:rPr>
        <w:t>i</w:t>
      </w:r>
      <w:r>
        <w:rPr>
          <w:rFonts w:cstheme="minorHAnsi"/>
        </w:rPr>
        <w:t xml:space="preserve">Chart, </w:t>
      </w:r>
      <w:r w:rsidRPr="004D7F92">
        <w:rPr>
          <w:rFonts w:cs="Helvetica"/>
          <w:lang w:val="en"/>
        </w:rPr>
        <w:t>PEERRS</w:t>
      </w:r>
      <w:r w:rsidRPr="003B423D">
        <w:rPr>
          <w:rFonts w:cstheme="minorHAnsi"/>
        </w:rPr>
        <w:t>, HIPPA</w:t>
      </w:r>
      <w:r w:rsidR="0044761A">
        <w:rPr>
          <w:rFonts w:cstheme="minorHAnsi"/>
        </w:rPr>
        <w:t xml:space="preserve">, </w:t>
      </w:r>
      <w:r w:rsidR="007C736E">
        <w:rPr>
          <w:rFonts w:cstheme="minorHAnsi"/>
        </w:rPr>
        <w:t xml:space="preserve">and </w:t>
      </w:r>
      <w:r w:rsidR="0044761A">
        <w:rPr>
          <w:rFonts w:cstheme="minorHAnsi"/>
        </w:rPr>
        <w:t>ICH-GCP</w:t>
      </w:r>
      <w:r w:rsidR="004E697F">
        <w:rPr>
          <w:rFonts w:ascii="Calibri" w:hAnsi="Calibri"/>
        </w:rPr>
        <w:t xml:space="preserve">. </w:t>
      </w:r>
      <w:r>
        <w:rPr>
          <w:rFonts w:ascii="Calibri" w:hAnsi="Calibri"/>
        </w:rPr>
        <w:t xml:space="preserve">Also included are any skills required for core </w:t>
      </w:r>
      <w:r w:rsidR="00957A6E">
        <w:rPr>
          <w:rFonts w:ascii="Calibri" w:hAnsi="Calibri"/>
        </w:rPr>
        <w:t>competencies</w:t>
      </w:r>
      <w:r>
        <w:rPr>
          <w:rFonts w:ascii="Calibri" w:hAnsi="Calibri"/>
        </w:rPr>
        <w:t xml:space="preserve"> for participation in clinical research.</w:t>
      </w:r>
    </w:p>
    <w:p w14:paraId="28278B2F" w14:textId="5F27CF33" w:rsidR="001B5027" w:rsidRPr="001B5027" w:rsidRDefault="001B5027" w:rsidP="008534DB">
      <w:pPr>
        <w:pStyle w:val="ListParagraph"/>
        <w:widowControl w:val="0"/>
        <w:numPr>
          <w:ilvl w:val="0"/>
          <w:numId w:val="20"/>
        </w:numPr>
        <w:autoSpaceDE w:val="0"/>
        <w:autoSpaceDN w:val="0"/>
        <w:adjustRightInd w:val="0"/>
        <w:spacing w:after="0"/>
        <w:ind w:right="720"/>
        <w:rPr>
          <w:rFonts w:cs="Calibri"/>
          <w:bCs/>
        </w:rPr>
      </w:pPr>
      <w:r>
        <w:rPr>
          <w:rFonts w:cstheme="minorHAnsi"/>
        </w:rPr>
        <w:t>Completes the required, project-specific training necessary for conduct of a clinical trial</w:t>
      </w:r>
    </w:p>
    <w:p w14:paraId="1B2497F0" w14:textId="4050E0BA" w:rsidR="002940C9" w:rsidRPr="002940C9" w:rsidRDefault="002940C9" w:rsidP="007C2D8A">
      <w:pPr>
        <w:pStyle w:val="ListParagraph"/>
        <w:numPr>
          <w:ilvl w:val="0"/>
          <w:numId w:val="4"/>
        </w:numPr>
        <w:autoSpaceDE w:val="0"/>
        <w:autoSpaceDN w:val="0"/>
        <w:adjustRightInd w:val="0"/>
        <w:spacing w:after="0"/>
        <w:ind w:left="1080"/>
        <w:rPr>
          <w:rFonts w:cstheme="minorHAnsi"/>
        </w:rPr>
      </w:pPr>
      <w:r w:rsidRPr="002940C9">
        <w:rPr>
          <w:rFonts w:cstheme="minorHAnsi"/>
        </w:rPr>
        <w:t xml:space="preserve">Completes additional </w:t>
      </w:r>
      <w:r w:rsidR="00971FBA">
        <w:rPr>
          <w:rFonts w:cstheme="minorHAnsi"/>
        </w:rPr>
        <w:t>and</w:t>
      </w:r>
      <w:r w:rsidR="00971FBA" w:rsidRPr="002940C9">
        <w:rPr>
          <w:rFonts w:cstheme="minorHAnsi"/>
        </w:rPr>
        <w:t xml:space="preserve"> </w:t>
      </w:r>
      <w:r w:rsidR="0006306F">
        <w:rPr>
          <w:rFonts w:cstheme="minorHAnsi"/>
        </w:rPr>
        <w:t>requalification</w:t>
      </w:r>
      <w:r w:rsidR="0006306F" w:rsidRPr="002940C9">
        <w:rPr>
          <w:rFonts w:cstheme="minorHAnsi"/>
        </w:rPr>
        <w:t xml:space="preserve"> </w:t>
      </w:r>
      <w:r w:rsidRPr="002940C9">
        <w:rPr>
          <w:rFonts w:cstheme="minorHAnsi"/>
        </w:rPr>
        <w:t xml:space="preserve">training, as applicable </w:t>
      </w:r>
    </w:p>
    <w:p w14:paraId="2EEB0E8B" w14:textId="77777777" w:rsidR="00C17472" w:rsidRPr="00C17472" w:rsidRDefault="00C17472" w:rsidP="00C17472">
      <w:pPr>
        <w:spacing w:after="0"/>
        <w:ind w:firstLine="360"/>
        <w:rPr>
          <w:rFonts w:cs="Calibri"/>
          <w:b/>
        </w:rPr>
      </w:pPr>
      <w:r w:rsidRPr="00C17472">
        <w:rPr>
          <w:rFonts w:cs="Calibri"/>
          <w:b/>
        </w:rPr>
        <w:t>(MANDATORY LANGUAGE)</w:t>
      </w:r>
    </w:p>
    <w:p w14:paraId="33617D09" w14:textId="77777777" w:rsidR="002940C9" w:rsidRPr="00F76FE1" w:rsidRDefault="002940C9" w:rsidP="00C17472">
      <w:pPr>
        <w:autoSpaceDE w:val="0"/>
        <w:autoSpaceDN w:val="0"/>
        <w:adjustRightInd w:val="0"/>
        <w:spacing w:after="0"/>
        <w:rPr>
          <w:rFonts w:cstheme="minorHAnsi"/>
        </w:rPr>
      </w:pPr>
    </w:p>
    <w:p w14:paraId="5D5B219C" w14:textId="5237C615" w:rsidR="00223800" w:rsidRDefault="00223800" w:rsidP="00ED4FE1">
      <w:pPr>
        <w:widowControl w:val="0"/>
        <w:autoSpaceDE w:val="0"/>
        <w:autoSpaceDN w:val="0"/>
        <w:adjustRightInd w:val="0"/>
        <w:spacing w:after="0"/>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 xml:space="preserve">ilities of the </w:t>
      </w:r>
      <w:r w:rsidR="00B66787">
        <w:rPr>
          <w:rFonts w:cs="Calibri"/>
          <w:i/>
          <w:color w:val="00B0F0"/>
        </w:rPr>
        <w:t>Co</w:t>
      </w:r>
      <w:r>
        <w:rPr>
          <w:rFonts w:cs="Calibri"/>
          <w:i/>
          <w:color w:val="00B0F0"/>
        </w:rPr>
        <w:t>-Investigator]</w:t>
      </w:r>
    </w:p>
    <w:p w14:paraId="50B96F3C" w14:textId="77777777" w:rsidR="008955BD" w:rsidRPr="00A75EE7" w:rsidRDefault="008955BD" w:rsidP="006014E7">
      <w:pPr>
        <w:autoSpaceDE w:val="0"/>
        <w:autoSpaceDN w:val="0"/>
        <w:adjustRightInd w:val="0"/>
        <w:spacing w:after="0"/>
        <w:ind w:left="779" w:right="-20"/>
        <w:rPr>
          <w:rFonts w:ascii="Calibri" w:eastAsia="Calibri" w:hAnsi="Calibri" w:cs="Calibri"/>
          <w:bCs/>
          <w:spacing w:val="1"/>
        </w:rPr>
      </w:pPr>
    </w:p>
    <w:p w14:paraId="16AC8318" w14:textId="77777777" w:rsidR="00ED4FE1" w:rsidRDefault="00ED4FE1" w:rsidP="00ED4FE1">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732DE8F6" w14:textId="77777777" w:rsidR="00ED4FE1" w:rsidRDefault="00ED4FE1" w:rsidP="00ED4FE1">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434F1CE1" w14:textId="77777777" w:rsidR="00ED4FE1" w:rsidRPr="00A75EE7" w:rsidRDefault="00ED4FE1" w:rsidP="00ED4FE1">
      <w:pPr>
        <w:widowControl w:val="0"/>
        <w:autoSpaceDE w:val="0"/>
        <w:autoSpaceDN w:val="0"/>
        <w:adjustRightInd w:val="0"/>
        <w:spacing w:after="0"/>
        <w:ind w:right="720"/>
        <w:rPr>
          <w:rFonts w:cs="Calibri"/>
          <w:color w:val="00B0F0"/>
        </w:rPr>
      </w:pPr>
    </w:p>
    <w:p w14:paraId="77287D8E" w14:textId="541E8489" w:rsidR="004673C1" w:rsidRDefault="00ED4FE1" w:rsidP="002004A3">
      <w:pPr>
        <w:widowControl w:val="0"/>
        <w:autoSpaceDE w:val="0"/>
        <w:autoSpaceDN w:val="0"/>
        <w:adjustRightInd w:val="0"/>
        <w:spacing w:after="0"/>
        <w:ind w:left="360" w:right="720"/>
        <w:rPr>
          <w:rFonts w:cs="Calibri"/>
          <w:i/>
          <w:color w:val="00B0F0"/>
        </w:rPr>
      </w:pPr>
      <w:r w:rsidRPr="0024775D">
        <w:rPr>
          <w:rFonts w:cs="Calibri"/>
          <w:i/>
          <w:color w:val="00B0F0"/>
        </w:rPr>
        <w:t xml:space="preserve">[Optional: Insert any additional role(s) and responsibilities that apply to this </w:t>
      </w:r>
      <w:r w:rsidR="00BF5AC3">
        <w:rPr>
          <w:rFonts w:cs="Calibri"/>
          <w:i/>
          <w:color w:val="00B0F0"/>
        </w:rPr>
        <w:t>SPG</w:t>
      </w:r>
      <w:r w:rsidRPr="0024775D">
        <w:rPr>
          <w:rFonts w:cs="Calibri"/>
          <w:i/>
          <w:color w:val="00B0F0"/>
        </w:rPr>
        <w:t>]</w:t>
      </w:r>
    </w:p>
    <w:p w14:paraId="3246FECA" w14:textId="77777777" w:rsidR="002004A3" w:rsidRPr="0096512A" w:rsidRDefault="002004A3" w:rsidP="002004A3">
      <w:pPr>
        <w:widowControl w:val="0"/>
        <w:autoSpaceDE w:val="0"/>
        <w:autoSpaceDN w:val="0"/>
        <w:adjustRightInd w:val="0"/>
        <w:spacing w:after="0"/>
        <w:ind w:left="360" w:right="720"/>
        <w:rPr>
          <w:rFonts w:cs="Calibri"/>
          <w:color w:val="00B0F0"/>
        </w:rPr>
      </w:pPr>
    </w:p>
    <w:p w14:paraId="417B3CF9" w14:textId="14D87319"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PROCEDURE</w:t>
      </w:r>
    </w:p>
    <w:p w14:paraId="68A949A5" w14:textId="77777777" w:rsidR="002004A3" w:rsidRPr="0096512A" w:rsidRDefault="002004A3" w:rsidP="002004A3">
      <w:pPr>
        <w:widowControl w:val="0"/>
        <w:autoSpaceDE w:val="0"/>
        <w:autoSpaceDN w:val="0"/>
        <w:adjustRightInd w:val="0"/>
        <w:spacing w:after="0"/>
        <w:ind w:left="360" w:right="720"/>
        <w:rPr>
          <w:rFonts w:cs="Calibri"/>
          <w:color w:val="00B0F0"/>
        </w:rPr>
      </w:pPr>
    </w:p>
    <w:p w14:paraId="41D98E1F" w14:textId="32CED26B" w:rsidR="002D604B" w:rsidRDefault="00B66787" w:rsidP="00A82220">
      <w:pPr>
        <w:pStyle w:val="tabletext"/>
        <w:numPr>
          <w:ilvl w:val="12"/>
          <w:numId w:val="0"/>
        </w:numPr>
        <w:spacing w:before="0"/>
        <w:ind w:left="360"/>
        <w:rPr>
          <w:rFonts w:asciiTheme="minorHAnsi" w:eastAsia="Calibri" w:hAnsiTheme="minorHAnsi" w:cstheme="minorHAnsi"/>
          <w:b/>
          <w:sz w:val="22"/>
          <w:szCs w:val="22"/>
        </w:rPr>
      </w:pPr>
      <w:r>
        <w:rPr>
          <w:rFonts w:asciiTheme="minorHAnsi" w:eastAsia="Calibri" w:hAnsiTheme="minorHAnsi" w:cstheme="minorHAnsi"/>
          <w:b/>
          <w:sz w:val="22"/>
          <w:szCs w:val="22"/>
        </w:rPr>
        <w:t>Protocol Training</w:t>
      </w:r>
    </w:p>
    <w:p w14:paraId="2F6D7195" w14:textId="5EDE4F68" w:rsidR="002D604B" w:rsidRDefault="002D604B" w:rsidP="002D604B">
      <w:pPr>
        <w:pStyle w:val="tabletext"/>
        <w:numPr>
          <w:ilvl w:val="12"/>
          <w:numId w:val="0"/>
        </w:numPr>
        <w:spacing w:before="0"/>
        <w:ind w:left="360"/>
        <w:rPr>
          <w:rFonts w:asciiTheme="minorHAnsi" w:eastAsia="Calibri" w:hAnsiTheme="minorHAnsi" w:cstheme="minorHAnsi"/>
          <w:i/>
          <w:color w:val="00B0F0"/>
          <w:sz w:val="22"/>
          <w:szCs w:val="22"/>
        </w:rPr>
      </w:pPr>
      <w:r w:rsidRPr="008D2E39">
        <w:rPr>
          <w:rFonts w:asciiTheme="minorHAnsi" w:eastAsia="Calibri" w:hAnsiTheme="minorHAnsi" w:cstheme="minorHAnsi"/>
          <w:i/>
          <w:color w:val="00B0F0"/>
          <w:sz w:val="22"/>
          <w:szCs w:val="22"/>
        </w:rPr>
        <w:t xml:space="preserve">[Describe the </w:t>
      </w:r>
      <w:r>
        <w:rPr>
          <w:rFonts w:asciiTheme="minorHAnsi" w:eastAsia="Calibri" w:hAnsiTheme="minorHAnsi" w:cstheme="minorHAnsi"/>
          <w:i/>
          <w:color w:val="00B0F0"/>
          <w:sz w:val="22"/>
          <w:szCs w:val="22"/>
        </w:rPr>
        <w:t>process</w:t>
      </w:r>
      <w:r w:rsidR="00E56AF3">
        <w:rPr>
          <w:rFonts w:asciiTheme="minorHAnsi" w:eastAsia="Calibri" w:hAnsiTheme="minorHAnsi" w:cstheme="minorHAnsi"/>
          <w:i/>
          <w:color w:val="00B0F0"/>
          <w:sz w:val="22"/>
          <w:szCs w:val="22"/>
        </w:rPr>
        <w:t xml:space="preserve"> used to train </w:t>
      </w:r>
      <w:r w:rsidR="00552F6A">
        <w:rPr>
          <w:rFonts w:asciiTheme="minorHAnsi" w:eastAsia="Calibri" w:hAnsiTheme="minorHAnsi" w:cstheme="minorHAnsi"/>
          <w:i/>
          <w:color w:val="00B0F0"/>
          <w:sz w:val="22"/>
          <w:szCs w:val="22"/>
        </w:rPr>
        <w:t xml:space="preserve">research staff </w:t>
      </w:r>
      <w:r>
        <w:rPr>
          <w:rFonts w:asciiTheme="minorHAnsi" w:eastAsia="Calibri" w:hAnsiTheme="minorHAnsi" w:cstheme="minorHAnsi"/>
          <w:i/>
          <w:color w:val="00B0F0"/>
          <w:sz w:val="22"/>
          <w:szCs w:val="22"/>
        </w:rPr>
        <w:t>on t</w:t>
      </w:r>
      <w:r w:rsidR="00552F6A">
        <w:rPr>
          <w:rFonts w:asciiTheme="minorHAnsi" w:eastAsia="Calibri" w:hAnsiTheme="minorHAnsi" w:cstheme="minorHAnsi"/>
          <w:i/>
          <w:color w:val="00B0F0"/>
          <w:sz w:val="22"/>
          <w:szCs w:val="22"/>
        </w:rPr>
        <w:t>he clinical trial protocol</w:t>
      </w:r>
      <w:r>
        <w:rPr>
          <w:rFonts w:asciiTheme="minorHAnsi" w:eastAsia="Calibri" w:hAnsiTheme="minorHAnsi" w:cstheme="minorHAnsi"/>
          <w:i/>
          <w:color w:val="00B0F0"/>
          <w:sz w:val="22"/>
          <w:szCs w:val="22"/>
        </w:rPr>
        <w:t>]</w:t>
      </w:r>
    </w:p>
    <w:p w14:paraId="3A1E2E34" w14:textId="77777777" w:rsidR="00552F6A" w:rsidRPr="0096512A" w:rsidRDefault="00552F6A" w:rsidP="002D604B">
      <w:pPr>
        <w:pStyle w:val="tabletext"/>
        <w:numPr>
          <w:ilvl w:val="12"/>
          <w:numId w:val="0"/>
        </w:numPr>
        <w:spacing w:before="0"/>
        <w:ind w:left="360"/>
        <w:rPr>
          <w:rFonts w:asciiTheme="minorHAnsi" w:eastAsia="Calibri" w:hAnsiTheme="minorHAnsi" w:cstheme="minorHAnsi"/>
          <w:color w:val="00B0F0"/>
          <w:sz w:val="22"/>
          <w:szCs w:val="22"/>
        </w:rPr>
      </w:pPr>
    </w:p>
    <w:p w14:paraId="3C8944E0" w14:textId="0E236CC7" w:rsidR="00552F6A" w:rsidRDefault="00CC42B3" w:rsidP="002D604B">
      <w:pPr>
        <w:pStyle w:val="tabletext"/>
        <w:numPr>
          <w:ilvl w:val="12"/>
          <w:numId w:val="0"/>
        </w:numPr>
        <w:spacing w:before="0"/>
        <w:ind w:left="360"/>
        <w:rPr>
          <w:rFonts w:asciiTheme="minorHAnsi" w:eastAsia="Calibri" w:hAnsiTheme="minorHAnsi" w:cstheme="minorHAnsi"/>
          <w:i/>
          <w:color w:val="00B0F0"/>
          <w:sz w:val="22"/>
          <w:szCs w:val="22"/>
        </w:rPr>
      </w:pPr>
      <w:r>
        <w:rPr>
          <w:rFonts w:asciiTheme="minorHAnsi" w:eastAsia="Calibri" w:hAnsiTheme="minorHAnsi" w:cstheme="minorHAnsi"/>
          <w:b/>
          <w:sz w:val="22"/>
          <w:szCs w:val="22"/>
        </w:rPr>
        <w:t>Clinical Trial</w:t>
      </w:r>
      <w:r w:rsidR="00552F6A">
        <w:rPr>
          <w:rFonts w:asciiTheme="minorHAnsi" w:eastAsia="Calibri" w:hAnsiTheme="minorHAnsi" w:cstheme="minorHAnsi"/>
          <w:b/>
          <w:sz w:val="22"/>
          <w:szCs w:val="22"/>
        </w:rPr>
        <w:t xml:space="preserve"> Procedures Training</w:t>
      </w:r>
    </w:p>
    <w:p w14:paraId="17194E9B" w14:textId="32900D4E" w:rsidR="00552F6A" w:rsidRDefault="00552F6A" w:rsidP="00C80526">
      <w:pPr>
        <w:pStyle w:val="tabletext"/>
        <w:numPr>
          <w:ilvl w:val="12"/>
          <w:numId w:val="0"/>
        </w:numPr>
        <w:spacing w:before="0"/>
        <w:ind w:left="360"/>
        <w:rPr>
          <w:rFonts w:asciiTheme="minorHAnsi" w:eastAsia="Calibri" w:hAnsiTheme="minorHAnsi" w:cstheme="minorHAnsi"/>
          <w:i/>
          <w:color w:val="00B0F0"/>
          <w:sz w:val="22"/>
          <w:szCs w:val="22"/>
        </w:rPr>
      </w:pPr>
      <w:r w:rsidRPr="008D2E39">
        <w:rPr>
          <w:rFonts w:asciiTheme="minorHAnsi" w:eastAsia="Calibri" w:hAnsiTheme="minorHAnsi" w:cstheme="minorHAnsi"/>
          <w:i/>
          <w:color w:val="00B0F0"/>
          <w:sz w:val="22"/>
          <w:szCs w:val="22"/>
        </w:rPr>
        <w:t xml:space="preserve">[Describe the </w:t>
      </w:r>
      <w:r w:rsidR="00C858F9">
        <w:rPr>
          <w:rFonts w:asciiTheme="minorHAnsi" w:eastAsia="Calibri" w:hAnsiTheme="minorHAnsi" w:cstheme="minorHAnsi"/>
          <w:i/>
          <w:color w:val="00B0F0"/>
          <w:sz w:val="22"/>
          <w:szCs w:val="22"/>
        </w:rPr>
        <w:t xml:space="preserve">process used to train </w:t>
      </w:r>
      <w:r>
        <w:rPr>
          <w:rFonts w:asciiTheme="minorHAnsi" w:eastAsia="Calibri" w:hAnsiTheme="minorHAnsi" w:cstheme="minorHAnsi"/>
          <w:i/>
          <w:color w:val="00B0F0"/>
          <w:sz w:val="22"/>
          <w:szCs w:val="22"/>
        </w:rPr>
        <w:t>research staff on</w:t>
      </w:r>
      <w:r w:rsidR="00C858F9">
        <w:rPr>
          <w:rFonts w:asciiTheme="minorHAnsi" w:eastAsia="Calibri" w:hAnsiTheme="minorHAnsi" w:cstheme="minorHAnsi"/>
          <w:i/>
          <w:color w:val="00B0F0"/>
          <w:sz w:val="22"/>
          <w:szCs w:val="22"/>
        </w:rPr>
        <w:t xml:space="preserve"> how to perform clinical</w:t>
      </w:r>
      <w:r>
        <w:rPr>
          <w:rFonts w:asciiTheme="minorHAnsi" w:eastAsia="Calibri" w:hAnsiTheme="minorHAnsi" w:cstheme="minorHAnsi"/>
          <w:i/>
          <w:color w:val="00B0F0"/>
          <w:sz w:val="22"/>
          <w:szCs w:val="22"/>
        </w:rPr>
        <w:t xml:space="preserve"> </w:t>
      </w:r>
      <w:r w:rsidR="00C80526">
        <w:rPr>
          <w:rFonts w:asciiTheme="minorHAnsi" w:eastAsia="Calibri" w:hAnsiTheme="minorHAnsi" w:cstheme="minorHAnsi"/>
          <w:i/>
          <w:color w:val="00B0F0"/>
          <w:sz w:val="22"/>
          <w:szCs w:val="22"/>
        </w:rPr>
        <w:t>trial procedure</w:t>
      </w:r>
      <w:r w:rsidR="00C858F9">
        <w:rPr>
          <w:rFonts w:asciiTheme="minorHAnsi" w:eastAsia="Calibri" w:hAnsiTheme="minorHAnsi" w:cstheme="minorHAnsi"/>
          <w:i/>
          <w:color w:val="00B0F0"/>
          <w:sz w:val="22"/>
          <w:szCs w:val="22"/>
        </w:rPr>
        <w:t>s</w:t>
      </w:r>
      <w:r>
        <w:rPr>
          <w:rFonts w:asciiTheme="minorHAnsi" w:eastAsia="Calibri" w:hAnsiTheme="minorHAnsi" w:cstheme="minorHAnsi"/>
          <w:i/>
          <w:color w:val="00B0F0"/>
          <w:sz w:val="22"/>
          <w:szCs w:val="22"/>
        </w:rPr>
        <w:t>]</w:t>
      </w:r>
    </w:p>
    <w:p w14:paraId="038F6A26" w14:textId="77777777" w:rsidR="00C80526" w:rsidRDefault="00C80526" w:rsidP="00C80526">
      <w:pPr>
        <w:pStyle w:val="tabletext"/>
        <w:numPr>
          <w:ilvl w:val="12"/>
          <w:numId w:val="0"/>
        </w:numPr>
        <w:spacing w:before="0"/>
        <w:ind w:left="360"/>
        <w:rPr>
          <w:rFonts w:asciiTheme="minorHAnsi" w:eastAsia="Calibri" w:hAnsiTheme="minorHAnsi" w:cstheme="minorHAnsi"/>
          <w:i/>
          <w:color w:val="00B0F0"/>
          <w:sz w:val="22"/>
          <w:szCs w:val="22"/>
        </w:rPr>
      </w:pPr>
    </w:p>
    <w:p w14:paraId="6C112FCF" w14:textId="3A94C179" w:rsidR="00C80526" w:rsidRDefault="00C80526" w:rsidP="00C80526">
      <w:pPr>
        <w:pStyle w:val="tabletext"/>
        <w:numPr>
          <w:ilvl w:val="12"/>
          <w:numId w:val="0"/>
        </w:numPr>
        <w:spacing w:before="0"/>
        <w:ind w:left="360"/>
        <w:rPr>
          <w:rFonts w:asciiTheme="minorHAnsi" w:eastAsia="Calibri" w:hAnsiTheme="minorHAnsi" w:cstheme="minorHAnsi"/>
          <w:i/>
          <w:color w:val="00B0F0"/>
          <w:sz w:val="22"/>
          <w:szCs w:val="22"/>
        </w:rPr>
      </w:pPr>
      <w:r>
        <w:rPr>
          <w:rFonts w:asciiTheme="minorHAnsi" w:eastAsia="Calibri" w:hAnsiTheme="minorHAnsi" w:cstheme="minorHAnsi"/>
          <w:b/>
          <w:sz w:val="22"/>
          <w:szCs w:val="22"/>
        </w:rPr>
        <w:t>Clinical Research Training</w:t>
      </w:r>
    </w:p>
    <w:p w14:paraId="6A640B79" w14:textId="436447A8" w:rsidR="00C80526" w:rsidRDefault="00C80526" w:rsidP="00C80526">
      <w:pPr>
        <w:pStyle w:val="tabletext"/>
        <w:numPr>
          <w:ilvl w:val="12"/>
          <w:numId w:val="0"/>
        </w:numPr>
        <w:spacing w:before="0"/>
        <w:ind w:left="360"/>
        <w:rPr>
          <w:rFonts w:asciiTheme="minorHAnsi" w:eastAsia="Calibri" w:hAnsiTheme="minorHAnsi" w:cstheme="minorHAnsi"/>
          <w:i/>
          <w:color w:val="00B0F0"/>
          <w:sz w:val="22"/>
          <w:szCs w:val="22"/>
        </w:rPr>
      </w:pPr>
      <w:r w:rsidRPr="008D2E39">
        <w:rPr>
          <w:rFonts w:asciiTheme="minorHAnsi" w:eastAsia="Calibri" w:hAnsiTheme="minorHAnsi" w:cstheme="minorHAnsi"/>
          <w:i/>
          <w:color w:val="00B0F0"/>
          <w:sz w:val="22"/>
          <w:szCs w:val="22"/>
        </w:rPr>
        <w:t xml:space="preserve">[Describe the </w:t>
      </w:r>
      <w:r w:rsidR="00C858F9">
        <w:rPr>
          <w:rFonts w:asciiTheme="minorHAnsi" w:eastAsia="Calibri" w:hAnsiTheme="minorHAnsi" w:cstheme="minorHAnsi"/>
          <w:i/>
          <w:color w:val="00B0F0"/>
          <w:sz w:val="22"/>
          <w:szCs w:val="22"/>
        </w:rPr>
        <w:t>process used to train</w:t>
      </w:r>
      <w:r>
        <w:rPr>
          <w:rFonts w:asciiTheme="minorHAnsi" w:eastAsia="Calibri" w:hAnsiTheme="minorHAnsi" w:cstheme="minorHAnsi"/>
          <w:i/>
          <w:color w:val="00B0F0"/>
          <w:sz w:val="22"/>
          <w:szCs w:val="22"/>
        </w:rPr>
        <w:t xml:space="preserve"> research staff</w:t>
      </w:r>
      <w:r w:rsidR="00C858F9">
        <w:rPr>
          <w:rFonts w:asciiTheme="minorHAnsi" w:eastAsia="Calibri" w:hAnsiTheme="minorHAnsi" w:cstheme="minorHAnsi"/>
          <w:i/>
          <w:color w:val="00B0F0"/>
          <w:sz w:val="22"/>
          <w:szCs w:val="22"/>
        </w:rPr>
        <w:t xml:space="preserve"> on the required </w:t>
      </w:r>
      <w:r>
        <w:rPr>
          <w:rFonts w:asciiTheme="minorHAnsi" w:eastAsia="Calibri" w:hAnsiTheme="minorHAnsi" w:cstheme="minorHAnsi"/>
          <w:i/>
          <w:color w:val="00B0F0"/>
          <w:sz w:val="22"/>
          <w:szCs w:val="22"/>
        </w:rPr>
        <w:t>core competencie</w:t>
      </w:r>
      <w:r w:rsidR="00B23FFC">
        <w:rPr>
          <w:rFonts w:asciiTheme="minorHAnsi" w:eastAsia="Calibri" w:hAnsiTheme="minorHAnsi" w:cstheme="minorHAnsi"/>
          <w:i/>
          <w:color w:val="00B0F0"/>
          <w:sz w:val="22"/>
          <w:szCs w:val="22"/>
        </w:rPr>
        <w:t>s</w:t>
      </w:r>
      <w:r>
        <w:rPr>
          <w:rFonts w:asciiTheme="minorHAnsi" w:eastAsia="Calibri" w:hAnsiTheme="minorHAnsi" w:cstheme="minorHAnsi"/>
          <w:i/>
          <w:color w:val="00B0F0"/>
          <w:sz w:val="22"/>
          <w:szCs w:val="22"/>
        </w:rPr>
        <w:t xml:space="preserve"> for clinical research]</w:t>
      </w:r>
    </w:p>
    <w:p w14:paraId="4F703B26" w14:textId="77777777" w:rsidR="002D604B" w:rsidRPr="00302C84" w:rsidRDefault="002D604B" w:rsidP="0048576E">
      <w:pPr>
        <w:pStyle w:val="tabletext"/>
        <w:numPr>
          <w:ilvl w:val="12"/>
          <w:numId w:val="0"/>
        </w:numPr>
        <w:spacing w:before="0"/>
        <w:rPr>
          <w:rFonts w:asciiTheme="minorHAnsi" w:eastAsia="Calibri" w:hAnsiTheme="minorHAnsi" w:cstheme="minorHAnsi"/>
          <w:sz w:val="22"/>
          <w:szCs w:val="22"/>
        </w:rPr>
      </w:pPr>
    </w:p>
    <w:p w14:paraId="63D0126D" w14:textId="5EDFB7C9" w:rsidR="0048576E" w:rsidRDefault="0048576E" w:rsidP="0048576E">
      <w:pPr>
        <w:pStyle w:val="tabletext"/>
        <w:numPr>
          <w:ilvl w:val="12"/>
          <w:numId w:val="0"/>
        </w:numPr>
        <w:spacing w:before="0"/>
        <w:ind w:left="360"/>
        <w:rPr>
          <w:rFonts w:asciiTheme="minorHAnsi" w:eastAsia="Calibri" w:hAnsiTheme="minorHAnsi" w:cstheme="minorHAnsi"/>
          <w:i/>
          <w:color w:val="00B0F0"/>
          <w:sz w:val="22"/>
          <w:szCs w:val="22"/>
        </w:rPr>
      </w:pPr>
      <w:r>
        <w:rPr>
          <w:rFonts w:asciiTheme="minorHAnsi" w:eastAsia="Calibri" w:hAnsiTheme="minorHAnsi" w:cstheme="minorHAnsi"/>
          <w:b/>
          <w:sz w:val="22"/>
          <w:szCs w:val="22"/>
        </w:rPr>
        <w:t xml:space="preserve">Documentation of Training </w:t>
      </w:r>
    </w:p>
    <w:p w14:paraId="5C172187" w14:textId="6B909E71" w:rsidR="003B641B" w:rsidRPr="00315479" w:rsidRDefault="0048576E" w:rsidP="00315479">
      <w:pPr>
        <w:spacing w:after="0"/>
        <w:ind w:left="360"/>
        <w:jc w:val="both"/>
        <w:rPr>
          <w:rFonts w:eastAsia="Times New Roman" w:cs="Times New Roman"/>
          <w:i/>
          <w:color w:val="00B0F0"/>
        </w:rPr>
      </w:pPr>
      <w:r w:rsidRPr="008D2E39">
        <w:rPr>
          <w:rFonts w:eastAsia="Calibri" w:cstheme="minorHAnsi"/>
          <w:i/>
          <w:color w:val="00B0F0"/>
        </w:rPr>
        <w:t xml:space="preserve">[Describe the </w:t>
      </w:r>
      <w:r w:rsidR="00C858F9">
        <w:rPr>
          <w:rFonts w:eastAsia="Calibri" w:cstheme="minorHAnsi"/>
          <w:i/>
          <w:color w:val="00B0F0"/>
        </w:rPr>
        <w:t>process</w:t>
      </w:r>
      <w:r>
        <w:rPr>
          <w:rFonts w:eastAsia="Calibri" w:cstheme="minorHAnsi"/>
          <w:i/>
          <w:color w:val="00B0F0"/>
        </w:rPr>
        <w:t xml:space="preserve"> used in </w:t>
      </w:r>
      <w:r w:rsidR="00B66787">
        <w:rPr>
          <w:rFonts w:eastAsia="Calibri" w:cstheme="minorHAnsi"/>
          <w:i/>
          <w:color w:val="00B0F0"/>
        </w:rPr>
        <w:t>documenting</w:t>
      </w:r>
      <w:r>
        <w:rPr>
          <w:rFonts w:eastAsia="Calibri" w:cstheme="minorHAnsi"/>
          <w:i/>
          <w:color w:val="00B0F0"/>
        </w:rPr>
        <w:t xml:space="preserve"> training(s) of research staff, including maintenance and storage of documentation</w:t>
      </w:r>
      <w:r w:rsidR="003638D8">
        <w:rPr>
          <w:rFonts w:eastAsia="Calibri" w:cstheme="minorHAnsi"/>
          <w:i/>
          <w:color w:val="00B0F0"/>
        </w:rPr>
        <w:t xml:space="preserve"> (</w:t>
      </w:r>
      <w:r w:rsidR="004E697F" w:rsidRPr="00315479">
        <w:rPr>
          <w:rFonts w:eastAsia="Calibri" w:cstheme="minorHAnsi"/>
          <w:color w:val="00B0F0"/>
        </w:rPr>
        <w:t>i.e</w:t>
      </w:r>
      <w:r w:rsidR="004E697F" w:rsidRPr="00315479">
        <w:rPr>
          <w:rFonts w:eastAsia="Calibri" w:cstheme="minorHAnsi"/>
          <w:i/>
          <w:color w:val="00B0F0"/>
        </w:rPr>
        <w:t>.,</w:t>
      </w:r>
      <w:r w:rsidR="003638D8" w:rsidRPr="00315479">
        <w:rPr>
          <w:rFonts w:eastAsia="Calibri" w:cstheme="minorHAnsi"/>
          <w:i/>
          <w:color w:val="00B0F0"/>
        </w:rPr>
        <w:t xml:space="preserve"> CVs, PEERRS</w:t>
      </w:r>
      <w:r w:rsidR="00B4125F" w:rsidRPr="00315479">
        <w:rPr>
          <w:rFonts w:eastAsia="Calibri" w:cstheme="minorHAnsi"/>
          <w:i/>
          <w:color w:val="00B0F0"/>
        </w:rPr>
        <w:t>, HIP</w:t>
      </w:r>
      <w:r w:rsidR="00315479">
        <w:rPr>
          <w:rFonts w:eastAsia="Calibri" w:cstheme="minorHAnsi"/>
          <w:i/>
          <w:color w:val="00B0F0"/>
        </w:rPr>
        <w:t>A</w:t>
      </w:r>
      <w:r w:rsidR="00B4125F" w:rsidRPr="00315479">
        <w:rPr>
          <w:rFonts w:eastAsia="Calibri" w:cstheme="minorHAnsi"/>
          <w:i/>
          <w:color w:val="00B0F0"/>
        </w:rPr>
        <w:t>A</w:t>
      </w:r>
      <w:r w:rsidR="00816CFC" w:rsidRPr="00315479">
        <w:rPr>
          <w:rFonts w:eastAsia="Calibri" w:cstheme="minorHAnsi"/>
          <w:i/>
          <w:color w:val="00B0F0"/>
        </w:rPr>
        <w:t xml:space="preserve">, </w:t>
      </w:r>
      <w:r w:rsidR="003B641B" w:rsidRPr="00315479">
        <w:rPr>
          <w:rFonts w:eastAsia="Times New Roman" w:cs="Times New Roman"/>
          <w:i/>
          <w:color w:val="00B0F0"/>
        </w:rPr>
        <w:t>Shipping of Infectious Substances &amp;</w:t>
      </w:r>
    </w:p>
    <w:p w14:paraId="566319DE" w14:textId="5BC61765" w:rsidR="0048576E" w:rsidRPr="00315479" w:rsidRDefault="003B641B" w:rsidP="00315479">
      <w:pPr>
        <w:spacing w:after="0"/>
        <w:ind w:left="360"/>
        <w:jc w:val="both"/>
        <w:rPr>
          <w:rFonts w:eastAsia="Calibri" w:cstheme="minorHAnsi"/>
          <w:i/>
          <w:color w:val="00B0F0"/>
        </w:rPr>
      </w:pPr>
      <w:r w:rsidRPr="00315479">
        <w:rPr>
          <w:rFonts w:eastAsia="Times New Roman" w:cs="Times New Roman"/>
          <w:i/>
          <w:color w:val="00B0F0"/>
        </w:rPr>
        <w:t>Patient Specimens</w:t>
      </w:r>
      <w:r w:rsidR="00816CFC" w:rsidRPr="00315479">
        <w:rPr>
          <w:rFonts w:eastAsia="Times New Roman" w:cs="Times New Roman"/>
          <w:b/>
          <w:i/>
          <w:color w:val="00B0F0"/>
        </w:rPr>
        <w:t xml:space="preserve"> </w:t>
      </w:r>
      <w:r w:rsidR="00816CFC" w:rsidRPr="00315479">
        <w:rPr>
          <w:rFonts w:eastAsia="Times New Roman" w:cs="Times New Roman"/>
          <w:i/>
          <w:color w:val="00B0F0"/>
        </w:rPr>
        <w:t>and</w:t>
      </w:r>
      <w:r w:rsidRPr="00315479">
        <w:rPr>
          <w:rFonts w:eastAsia="Times New Roman" w:cs="Times New Roman"/>
          <w:i/>
          <w:color w:val="00B0F0"/>
        </w:rPr>
        <w:t xml:space="preserve"> </w:t>
      </w:r>
      <w:r w:rsidRPr="00315479">
        <w:rPr>
          <w:rStyle w:val="Strong"/>
          <w:b w:val="0"/>
          <w:i/>
          <w:color w:val="00B0F0"/>
        </w:rPr>
        <w:t>Annual Bloodborne Pathogens</w:t>
      </w:r>
      <w:r w:rsidR="00A00219">
        <w:rPr>
          <w:rStyle w:val="Strong"/>
          <w:b w:val="0"/>
          <w:i/>
          <w:color w:val="00B0F0"/>
        </w:rPr>
        <w:t xml:space="preserve">, </w:t>
      </w:r>
      <w:r w:rsidR="00957A6E">
        <w:rPr>
          <w:rStyle w:val="Strong"/>
          <w:b w:val="0"/>
          <w:i/>
          <w:color w:val="00B0F0"/>
        </w:rPr>
        <w:t>venipuncture</w:t>
      </w:r>
      <w:r w:rsidR="00C858F9">
        <w:rPr>
          <w:rStyle w:val="Strong"/>
          <w:b w:val="0"/>
          <w:i/>
          <w:color w:val="00B0F0"/>
        </w:rPr>
        <w:t xml:space="preserve">, core </w:t>
      </w:r>
      <w:r w:rsidR="00A271FA">
        <w:rPr>
          <w:rStyle w:val="Strong"/>
          <w:b w:val="0"/>
          <w:i/>
          <w:color w:val="00B0F0"/>
        </w:rPr>
        <w:t>competencies</w:t>
      </w:r>
      <w:r w:rsidR="00C858F9">
        <w:rPr>
          <w:rStyle w:val="Strong"/>
          <w:b w:val="0"/>
          <w:i/>
          <w:color w:val="00B0F0"/>
        </w:rPr>
        <w:t>, etc.</w:t>
      </w:r>
      <w:r w:rsidR="00816CFC" w:rsidRPr="00315479">
        <w:rPr>
          <w:rFonts w:eastAsia="Calibri" w:cstheme="minorHAnsi"/>
          <w:i/>
          <w:color w:val="00B0F0"/>
        </w:rPr>
        <w:t>)]</w:t>
      </w:r>
    </w:p>
    <w:p w14:paraId="025E231F" w14:textId="77777777" w:rsidR="0048576E" w:rsidRPr="00315479" w:rsidRDefault="0048576E" w:rsidP="0048576E">
      <w:pPr>
        <w:pStyle w:val="tabletext"/>
        <w:numPr>
          <w:ilvl w:val="12"/>
          <w:numId w:val="0"/>
        </w:numPr>
        <w:spacing w:before="0"/>
        <w:rPr>
          <w:rFonts w:asciiTheme="minorHAnsi" w:eastAsia="Calibri" w:hAnsiTheme="minorHAnsi" w:cstheme="minorHAnsi"/>
          <w:color w:val="00B0F0"/>
          <w:sz w:val="22"/>
          <w:szCs w:val="22"/>
        </w:rPr>
      </w:pPr>
    </w:p>
    <w:p w14:paraId="093E21B3" w14:textId="3E4C61A1" w:rsidR="00ED4FE1" w:rsidRPr="0026204C" w:rsidRDefault="00ED4FE1" w:rsidP="00977757">
      <w:pPr>
        <w:widowControl w:val="0"/>
        <w:autoSpaceDE w:val="0"/>
        <w:autoSpaceDN w:val="0"/>
        <w:adjustRightInd w:val="0"/>
        <w:spacing w:after="0" w:line="239" w:lineRule="auto"/>
        <w:ind w:left="360" w:right="720"/>
        <w:rPr>
          <w:rFonts w:cs="Calibri"/>
          <w:b/>
        </w:rPr>
      </w:pPr>
      <w:r>
        <w:rPr>
          <w:b/>
        </w:rPr>
        <w:t xml:space="preserve">Additional </w:t>
      </w:r>
      <w:r w:rsidRPr="00741EAA">
        <w:rPr>
          <w:b/>
        </w:rPr>
        <w:t>Procedures</w:t>
      </w:r>
      <w:r>
        <w:rPr>
          <w:rFonts w:cs="Calibri"/>
        </w:rPr>
        <w:tab/>
      </w:r>
      <w:r>
        <w:rPr>
          <w:rFonts w:cs="Calibri"/>
        </w:rPr>
        <w:tab/>
      </w:r>
      <w:sdt>
        <w:sdtPr>
          <w:rPr>
            <w:rFonts w:cs="Calibri"/>
            <w:b/>
          </w:rPr>
          <w:id w:val="1584957525"/>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r>
        <w:rPr>
          <w:rFonts w:cs="Calibri"/>
          <w:b/>
        </w:rPr>
        <w:t xml:space="preserve"> </w:t>
      </w:r>
    </w:p>
    <w:p w14:paraId="21DD8482" w14:textId="77777777" w:rsidR="006C2BD7" w:rsidRPr="0096512A" w:rsidRDefault="006C2BD7" w:rsidP="00E10D13">
      <w:pPr>
        <w:widowControl w:val="0"/>
        <w:autoSpaceDE w:val="0"/>
        <w:autoSpaceDN w:val="0"/>
        <w:adjustRightInd w:val="0"/>
        <w:spacing w:after="0" w:line="239" w:lineRule="auto"/>
        <w:ind w:left="360" w:right="720"/>
        <w:rPr>
          <w:color w:val="00B0F0"/>
        </w:rPr>
      </w:pPr>
    </w:p>
    <w:p w14:paraId="14540B3F" w14:textId="76C9C920" w:rsidR="00ED4FE1" w:rsidRPr="00B068E2" w:rsidRDefault="00ED4FE1" w:rsidP="00E10D13">
      <w:pPr>
        <w:widowControl w:val="0"/>
        <w:autoSpaceDE w:val="0"/>
        <w:autoSpaceDN w:val="0"/>
        <w:adjustRightInd w:val="0"/>
        <w:spacing w:after="0" w:line="239" w:lineRule="auto"/>
        <w:ind w:left="360" w:right="720"/>
        <w:rPr>
          <w:b/>
          <w:i/>
        </w:rPr>
      </w:pPr>
      <w:r w:rsidRPr="00B068E2">
        <w:rPr>
          <w:i/>
          <w:color w:val="00B0F0"/>
        </w:rPr>
        <w:t>[</w:t>
      </w:r>
      <w:r>
        <w:rPr>
          <w:i/>
          <w:color w:val="00B0F0"/>
        </w:rPr>
        <w:t>Optional: Insert</w:t>
      </w:r>
      <w:r w:rsidRPr="00B068E2">
        <w:rPr>
          <w:i/>
          <w:color w:val="00B0F0"/>
        </w:rPr>
        <w:t xml:space="preserve"> any additional relevant </w:t>
      </w:r>
      <w:r>
        <w:rPr>
          <w:i/>
          <w:color w:val="00B0F0"/>
        </w:rPr>
        <w:t>procedures. Provide enough detail to ensure the procedure is consistently carried out, without providing so much detail that violations occur due to normal or expected variations in the work.</w:t>
      </w:r>
      <w:r w:rsidRPr="00B068E2">
        <w:rPr>
          <w:i/>
          <w:color w:val="00B0F0"/>
        </w:rPr>
        <w:t>]</w:t>
      </w:r>
    </w:p>
    <w:p w14:paraId="115C905B" w14:textId="4BFB7A21" w:rsidR="00950CB0" w:rsidRPr="00D76F19" w:rsidRDefault="00950CB0" w:rsidP="002F447E">
      <w:pPr>
        <w:spacing w:after="0"/>
        <w:ind w:right="-20"/>
        <w:rPr>
          <w:rFonts w:eastAsia="Times New Roman" w:cstheme="minorHAnsi"/>
        </w:rPr>
      </w:pPr>
    </w:p>
    <w:p w14:paraId="4EC44971" w14:textId="1B6501F9"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REFERENCES</w:t>
      </w:r>
    </w:p>
    <w:p w14:paraId="18520952" w14:textId="77777777" w:rsidR="001B5027" w:rsidRDefault="001B5027" w:rsidP="001B5027">
      <w:pPr>
        <w:widowControl w:val="0"/>
        <w:autoSpaceDE w:val="0"/>
        <w:autoSpaceDN w:val="0"/>
        <w:adjustRightInd w:val="0"/>
        <w:spacing w:after="0" w:line="239" w:lineRule="auto"/>
        <w:ind w:left="360" w:right="720"/>
        <w:rPr>
          <w:rFonts w:cs="Helvetica"/>
          <w:lang w:val="en"/>
        </w:rPr>
      </w:pPr>
    </w:p>
    <w:p w14:paraId="51DCC6E9" w14:textId="5E5595BD" w:rsidR="001B5027" w:rsidRDefault="008A58BE" w:rsidP="001B5027">
      <w:pPr>
        <w:widowControl w:val="0"/>
        <w:autoSpaceDE w:val="0"/>
        <w:autoSpaceDN w:val="0"/>
        <w:adjustRightInd w:val="0"/>
        <w:spacing w:after="0" w:line="239" w:lineRule="auto"/>
        <w:ind w:left="360" w:right="720"/>
        <w:rPr>
          <w:rFonts w:cs="Helvetica"/>
          <w:lang w:val="en"/>
        </w:rPr>
      </w:pPr>
      <w:r>
        <w:rPr>
          <w:rFonts w:cs="Helvetica"/>
          <w:lang w:val="en"/>
        </w:rPr>
        <w:t>MICHR Resources - Study Management Templates</w:t>
      </w:r>
      <w:r w:rsidR="001B5027">
        <w:rPr>
          <w:rFonts w:cs="Helvetica"/>
          <w:lang w:val="en"/>
        </w:rPr>
        <w:t>:</w:t>
      </w:r>
    </w:p>
    <w:p w14:paraId="12AF3E5C" w14:textId="5075AB0A" w:rsidR="001B5027" w:rsidRDefault="004E697F" w:rsidP="001B5027">
      <w:pPr>
        <w:widowControl w:val="0"/>
        <w:autoSpaceDE w:val="0"/>
        <w:autoSpaceDN w:val="0"/>
        <w:adjustRightInd w:val="0"/>
        <w:spacing w:after="0" w:line="239" w:lineRule="auto"/>
        <w:ind w:left="360" w:right="720"/>
      </w:pPr>
      <w:hyperlink r:id="rId12" w:history="1">
        <w:r w:rsidR="0044761A" w:rsidRPr="00350331">
          <w:rPr>
            <w:rStyle w:val="Hyperlink"/>
          </w:rPr>
          <w:t>https://michr.umich.edu/resources/study-management-templates?rq=templates</w:t>
        </w:r>
      </w:hyperlink>
    </w:p>
    <w:p w14:paraId="47A2AE90" w14:textId="77777777" w:rsidR="0044761A" w:rsidRDefault="0044761A" w:rsidP="0044761A">
      <w:pPr>
        <w:widowControl w:val="0"/>
        <w:autoSpaceDE w:val="0"/>
        <w:autoSpaceDN w:val="0"/>
        <w:adjustRightInd w:val="0"/>
        <w:spacing w:after="0" w:line="239" w:lineRule="auto"/>
        <w:ind w:right="720"/>
        <w:rPr>
          <w:rStyle w:val="Hyperlink"/>
          <w:rFonts w:cs="Helvetica"/>
          <w:color w:val="auto"/>
          <w:u w:val="none"/>
          <w:lang w:val="en"/>
        </w:rPr>
      </w:pPr>
    </w:p>
    <w:p w14:paraId="67F7F8B5" w14:textId="5670FCE5" w:rsidR="001B5027" w:rsidRDefault="001B5027" w:rsidP="001B5027">
      <w:pPr>
        <w:widowControl w:val="0"/>
        <w:autoSpaceDE w:val="0"/>
        <w:autoSpaceDN w:val="0"/>
        <w:adjustRightInd w:val="0"/>
        <w:spacing w:after="0" w:line="239" w:lineRule="auto"/>
        <w:ind w:left="360" w:right="720"/>
        <w:rPr>
          <w:rStyle w:val="Hyperlink"/>
          <w:rFonts w:cs="Helvetica"/>
          <w:color w:val="auto"/>
          <w:u w:val="none"/>
          <w:lang w:val="en"/>
        </w:rPr>
      </w:pPr>
      <w:r w:rsidRPr="00FF695A">
        <w:rPr>
          <w:rStyle w:val="Hyperlink"/>
          <w:rFonts w:cs="Helvetica"/>
          <w:color w:val="auto"/>
          <w:u w:val="none"/>
          <w:lang w:val="en"/>
        </w:rPr>
        <w:t xml:space="preserve">University of Michigan </w:t>
      </w:r>
      <w:r>
        <w:rPr>
          <w:rStyle w:val="Hyperlink"/>
          <w:rFonts w:cs="Helvetica"/>
          <w:color w:val="auto"/>
          <w:u w:val="none"/>
          <w:lang w:val="en"/>
        </w:rPr>
        <w:t>-</w:t>
      </w:r>
      <w:r w:rsidRPr="00FF695A">
        <w:rPr>
          <w:rStyle w:val="Hyperlink"/>
          <w:rFonts w:cs="Helvetica"/>
          <w:color w:val="auto"/>
          <w:u w:val="none"/>
          <w:lang w:val="en"/>
        </w:rPr>
        <w:t xml:space="preserve"> Institutional Review Boards (IRB</w:t>
      </w:r>
      <w:r>
        <w:rPr>
          <w:rStyle w:val="Hyperlink"/>
          <w:rFonts w:cs="Helvetica"/>
          <w:color w:val="auto"/>
          <w:u w:val="none"/>
          <w:lang w:val="en"/>
        </w:rPr>
        <w:t>MED</w:t>
      </w:r>
      <w:r w:rsidRPr="00FF695A">
        <w:rPr>
          <w:rStyle w:val="Hyperlink"/>
          <w:rFonts w:cs="Helvetica"/>
          <w:color w:val="auto"/>
          <w:u w:val="none"/>
          <w:lang w:val="en"/>
        </w:rPr>
        <w:t>)</w:t>
      </w:r>
      <w:r>
        <w:rPr>
          <w:rStyle w:val="Hyperlink"/>
          <w:rFonts w:cs="Helvetica"/>
          <w:color w:val="auto"/>
          <w:u w:val="none"/>
          <w:lang w:val="en"/>
        </w:rPr>
        <w:t>:</w:t>
      </w:r>
    </w:p>
    <w:p w14:paraId="7C41DFC8" w14:textId="38E01C38" w:rsidR="008A58BE" w:rsidRPr="00FF695A" w:rsidRDefault="004E697F" w:rsidP="001B5027">
      <w:pPr>
        <w:widowControl w:val="0"/>
        <w:autoSpaceDE w:val="0"/>
        <w:autoSpaceDN w:val="0"/>
        <w:adjustRightInd w:val="0"/>
        <w:spacing w:after="0" w:line="239" w:lineRule="auto"/>
        <w:ind w:left="360" w:right="720"/>
        <w:rPr>
          <w:rStyle w:val="Hyperlink"/>
          <w:rFonts w:cs="Helvetica"/>
          <w:color w:val="auto"/>
          <w:u w:val="none"/>
          <w:lang w:val="en"/>
        </w:rPr>
      </w:pPr>
      <w:hyperlink r:id="rId13" w:history="1">
        <w:r w:rsidR="008A58BE" w:rsidRPr="000527E8">
          <w:rPr>
            <w:rStyle w:val="Hyperlink"/>
          </w:rPr>
          <w:t>https://research.medicine.umich.edu/office-research/institutional-review-boards-irbmed</w:t>
        </w:r>
      </w:hyperlink>
    </w:p>
    <w:p w14:paraId="23E46055" w14:textId="77777777" w:rsidR="001B5027" w:rsidRDefault="001B5027" w:rsidP="001B5027">
      <w:pPr>
        <w:widowControl w:val="0"/>
        <w:autoSpaceDE w:val="0"/>
        <w:autoSpaceDN w:val="0"/>
        <w:adjustRightInd w:val="0"/>
        <w:spacing w:after="0" w:line="239" w:lineRule="auto"/>
        <w:ind w:left="360" w:right="720"/>
        <w:rPr>
          <w:rStyle w:val="Hyperlink"/>
          <w:rFonts w:cs="Helvetica"/>
          <w:lang w:val="en"/>
        </w:rPr>
      </w:pPr>
    </w:p>
    <w:p w14:paraId="0B505E85" w14:textId="1904EF87" w:rsidR="001B5027" w:rsidRDefault="001B5027" w:rsidP="001B5027">
      <w:pPr>
        <w:widowControl w:val="0"/>
        <w:autoSpaceDE w:val="0"/>
        <w:autoSpaceDN w:val="0"/>
        <w:adjustRightInd w:val="0"/>
        <w:spacing w:after="0" w:line="239" w:lineRule="auto"/>
        <w:ind w:left="360" w:right="720"/>
        <w:rPr>
          <w:rStyle w:val="Hyperlink"/>
          <w:rFonts w:cs="Helvetica"/>
          <w:color w:val="auto"/>
          <w:u w:val="none"/>
          <w:lang w:val="en"/>
        </w:rPr>
      </w:pPr>
      <w:r w:rsidRPr="007F1663">
        <w:rPr>
          <w:rStyle w:val="Hyperlink"/>
          <w:rFonts w:cs="Helvetica"/>
          <w:color w:val="auto"/>
          <w:u w:val="none"/>
          <w:lang w:val="en"/>
        </w:rPr>
        <w:t>University of Michigan - IRB Collaborative Online Educational Presentations (UMIC):</w:t>
      </w:r>
    </w:p>
    <w:p w14:paraId="6D65D034" w14:textId="0697A3F2" w:rsidR="008A58BE" w:rsidRPr="007F1663" w:rsidRDefault="004E697F" w:rsidP="001B5027">
      <w:pPr>
        <w:widowControl w:val="0"/>
        <w:autoSpaceDE w:val="0"/>
        <w:autoSpaceDN w:val="0"/>
        <w:adjustRightInd w:val="0"/>
        <w:spacing w:after="0" w:line="239" w:lineRule="auto"/>
        <w:ind w:left="360" w:right="720"/>
        <w:rPr>
          <w:rStyle w:val="Hyperlink"/>
          <w:rFonts w:cs="Helvetica"/>
          <w:color w:val="auto"/>
          <w:u w:val="none"/>
          <w:lang w:val="en"/>
        </w:rPr>
      </w:pPr>
      <w:hyperlink r:id="rId14" w:history="1">
        <w:r w:rsidR="008A58BE" w:rsidRPr="00630D76">
          <w:rPr>
            <w:rStyle w:val="Hyperlink"/>
            <w:rFonts w:cs="Helvetica"/>
            <w:lang w:val="en"/>
          </w:rPr>
          <w:t>https://research.medicine.umich.edu/office-research/institutional-review-boards-irbmed/u-mic-0</w:t>
        </w:r>
      </w:hyperlink>
      <w:r w:rsidR="008A58BE">
        <w:rPr>
          <w:rStyle w:val="Hyperlink"/>
          <w:rFonts w:cs="Helvetica"/>
          <w:color w:val="auto"/>
          <w:u w:val="none"/>
          <w:lang w:val="en"/>
        </w:rPr>
        <w:t xml:space="preserve"> </w:t>
      </w:r>
    </w:p>
    <w:p w14:paraId="281800A9" w14:textId="77777777" w:rsidR="001B5027" w:rsidRDefault="001B5027" w:rsidP="001B5027">
      <w:pPr>
        <w:widowControl w:val="0"/>
        <w:autoSpaceDE w:val="0"/>
        <w:autoSpaceDN w:val="0"/>
        <w:adjustRightInd w:val="0"/>
        <w:spacing w:after="0" w:line="239" w:lineRule="auto"/>
        <w:ind w:left="360" w:right="720"/>
        <w:rPr>
          <w:rStyle w:val="Hyperlink"/>
          <w:rFonts w:cs="Helvetica"/>
          <w:color w:val="auto"/>
          <w:u w:val="none"/>
          <w:lang w:val="en"/>
        </w:rPr>
      </w:pPr>
    </w:p>
    <w:p w14:paraId="3BDE1BB3" w14:textId="3E7B211C" w:rsidR="001B5027" w:rsidRDefault="001B5027" w:rsidP="001B5027">
      <w:pPr>
        <w:widowControl w:val="0"/>
        <w:autoSpaceDE w:val="0"/>
        <w:autoSpaceDN w:val="0"/>
        <w:adjustRightInd w:val="0"/>
        <w:spacing w:after="0" w:line="239" w:lineRule="auto"/>
        <w:ind w:left="360" w:right="720"/>
        <w:rPr>
          <w:rStyle w:val="Hyperlink"/>
          <w:rFonts w:cs="Helvetica"/>
          <w:color w:val="auto"/>
          <w:u w:val="none"/>
          <w:lang w:val="en"/>
        </w:rPr>
      </w:pPr>
      <w:r w:rsidRPr="007F1663">
        <w:rPr>
          <w:rStyle w:val="Hyperlink"/>
          <w:rFonts w:cs="Helvetica"/>
          <w:color w:val="auto"/>
          <w:u w:val="none"/>
          <w:lang w:val="en"/>
        </w:rPr>
        <w:t>University of Michigan - Office of Research - IRBMED Education:</w:t>
      </w:r>
    </w:p>
    <w:p w14:paraId="14B1F934" w14:textId="3D67E2D1" w:rsidR="008A58BE" w:rsidRDefault="004E697F" w:rsidP="001B5027">
      <w:pPr>
        <w:widowControl w:val="0"/>
        <w:autoSpaceDE w:val="0"/>
        <w:autoSpaceDN w:val="0"/>
        <w:adjustRightInd w:val="0"/>
        <w:spacing w:after="0" w:line="239" w:lineRule="auto"/>
        <w:ind w:left="360" w:right="720"/>
        <w:rPr>
          <w:rStyle w:val="Hyperlink"/>
          <w:rFonts w:cs="Helvetica"/>
          <w:color w:val="auto"/>
          <w:u w:val="none"/>
          <w:lang w:val="en"/>
        </w:rPr>
      </w:pPr>
      <w:hyperlink r:id="rId15" w:history="1">
        <w:r w:rsidR="008A58BE" w:rsidRPr="000527E8">
          <w:rPr>
            <w:rStyle w:val="Hyperlink"/>
          </w:rPr>
          <w:t>https://research.medicine.umich.edu/office-research/institutional-review-boards-irbmed/education</w:t>
        </w:r>
      </w:hyperlink>
    </w:p>
    <w:p w14:paraId="1E3C4CC2" w14:textId="77777777" w:rsidR="001B5027" w:rsidRDefault="001B5027" w:rsidP="001B5027">
      <w:pPr>
        <w:widowControl w:val="0"/>
        <w:autoSpaceDE w:val="0"/>
        <w:autoSpaceDN w:val="0"/>
        <w:adjustRightInd w:val="0"/>
        <w:spacing w:after="0" w:line="239" w:lineRule="auto"/>
        <w:ind w:right="720" w:firstLine="360"/>
        <w:rPr>
          <w:rFonts w:cstheme="minorHAnsi"/>
          <w:lang w:val="en"/>
        </w:rPr>
      </w:pPr>
    </w:p>
    <w:p w14:paraId="7E129291" w14:textId="77777777" w:rsidR="001B5027" w:rsidRDefault="001B5027" w:rsidP="001B5027">
      <w:pPr>
        <w:widowControl w:val="0"/>
        <w:autoSpaceDE w:val="0"/>
        <w:autoSpaceDN w:val="0"/>
        <w:adjustRightInd w:val="0"/>
        <w:spacing w:after="0" w:line="239" w:lineRule="auto"/>
        <w:ind w:right="720" w:firstLine="360"/>
        <w:rPr>
          <w:rFonts w:cstheme="minorHAnsi"/>
          <w:lang w:val="en"/>
        </w:rPr>
      </w:pPr>
      <w:r>
        <w:rPr>
          <w:rFonts w:cstheme="minorHAnsi"/>
          <w:lang w:val="en"/>
        </w:rPr>
        <w:t>University of Michigan - Mlearning:</w:t>
      </w:r>
    </w:p>
    <w:p w14:paraId="298DAE54" w14:textId="77777777" w:rsidR="001B5027" w:rsidRDefault="004E697F" w:rsidP="001B5027">
      <w:pPr>
        <w:widowControl w:val="0"/>
        <w:autoSpaceDE w:val="0"/>
        <w:autoSpaceDN w:val="0"/>
        <w:adjustRightInd w:val="0"/>
        <w:spacing w:after="0" w:line="239" w:lineRule="auto"/>
        <w:ind w:right="720" w:firstLine="360"/>
        <w:rPr>
          <w:rFonts w:cstheme="minorHAnsi"/>
          <w:lang w:val="en"/>
        </w:rPr>
      </w:pPr>
      <w:hyperlink r:id="rId16" w:history="1">
        <w:r w:rsidR="001B5027">
          <w:rPr>
            <w:rStyle w:val="Hyperlink"/>
          </w:rPr>
          <w:t>https://trainingportal.med.umich.edu</w:t>
        </w:r>
      </w:hyperlink>
    </w:p>
    <w:p w14:paraId="2AFFCF99" w14:textId="15D5167F" w:rsidR="008534DB" w:rsidRDefault="008534DB" w:rsidP="008534DB">
      <w:pPr>
        <w:widowControl w:val="0"/>
        <w:autoSpaceDE w:val="0"/>
        <w:autoSpaceDN w:val="0"/>
        <w:adjustRightInd w:val="0"/>
        <w:spacing w:after="0" w:line="239" w:lineRule="auto"/>
        <w:ind w:right="720"/>
        <w:rPr>
          <w:rStyle w:val="Hyperlink"/>
        </w:rPr>
      </w:pPr>
    </w:p>
    <w:p w14:paraId="32CBE717" w14:textId="1A0F824F" w:rsidR="008534DB" w:rsidRDefault="008534DB" w:rsidP="008534DB">
      <w:pPr>
        <w:widowControl w:val="0"/>
        <w:autoSpaceDE w:val="0"/>
        <w:autoSpaceDN w:val="0"/>
        <w:adjustRightInd w:val="0"/>
        <w:spacing w:after="0" w:line="239" w:lineRule="auto"/>
        <w:ind w:left="360" w:right="720"/>
        <w:rPr>
          <w:rFonts w:ascii="Calibri" w:hAnsi="Calibri"/>
        </w:rPr>
      </w:pPr>
      <w:r w:rsidRPr="007F1663">
        <w:rPr>
          <w:rFonts w:ascii="Calibri" w:hAnsi="Calibri"/>
        </w:rPr>
        <w:t>University of Michigan</w:t>
      </w:r>
      <w:r>
        <w:rPr>
          <w:rFonts w:ascii="Calibri" w:hAnsi="Calibri"/>
        </w:rPr>
        <w:t xml:space="preserve"> - Michigan</w:t>
      </w:r>
      <w:r w:rsidRPr="007F1663">
        <w:rPr>
          <w:rFonts w:ascii="Calibri" w:hAnsi="Calibri"/>
        </w:rPr>
        <w:t xml:space="preserve"> Institute for Clinical and </w:t>
      </w:r>
      <w:r>
        <w:rPr>
          <w:rFonts w:ascii="Calibri" w:hAnsi="Calibri"/>
        </w:rPr>
        <w:t>Health</w:t>
      </w:r>
      <w:r w:rsidRPr="007F1663">
        <w:rPr>
          <w:rFonts w:ascii="Calibri" w:hAnsi="Calibri"/>
        </w:rPr>
        <w:t xml:space="preserve"> Research - Education </w:t>
      </w:r>
      <w:r w:rsidR="00434B73">
        <w:rPr>
          <w:rFonts w:ascii="Calibri" w:hAnsi="Calibri"/>
        </w:rPr>
        <w:t>Training</w:t>
      </w:r>
      <w:r w:rsidRPr="007F1663">
        <w:rPr>
          <w:rFonts w:ascii="Calibri" w:hAnsi="Calibri"/>
        </w:rPr>
        <w:t xml:space="preserve"> Mentoring:</w:t>
      </w:r>
    </w:p>
    <w:p w14:paraId="6006C23A" w14:textId="7C871374" w:rsidR="00434B73" w:rsidRPr="007F1663" w:rsidRDefault="004E697F" w:rsidP="008534DB">
      <w:pPr>
        <w:widowControl w:val="0"/>
        <w:autoSpaceDE w:val="0"/>
        <w:autoSpaceDN w:val="0"/>
        <w:adjustRightInd w:val="0"/>
        <w:spacing w:after="0" w:line="239" w:lineRule="auto"/>
        <w:ind w:left="360" w:right="720"/>
        <w:rPr>
          <w:rFonts w:ascii="Calibri" w:hAnsi="Calibri"/>
        </w:rPr>
      </w:pPr>
      <w:hyperlink r:id="rId17" w:history="1">
        <w:r w:rsidR="00434B73" w:rsidRPr="00630D76">
          <w:rPr>
            <w:rStyle w:val="Hyperlink"/>
            <w:rFonts w:ascii="Calibri" w:hAnsi="Calibri"/>
          </w:rPr>
          <w:t>https://www.michr.umich.edu/rdc?category=Education+%26+Training</w:t>
        </w:r>
      </w:hyperlink>
      <w:r w:rsidR="00434B73">
        <w:rPr>
          <w:rFonts w:ascii="Calibri" w:hAnsi="Calibri"/>
        </w:rPr>
        <w:t xml:space="preserve"> </w:t>
      </w:r>
    </w:p>
    <w:p w14:paraId="31CF66EB" w14:textId="77777777" w:rsidR="007C2D8A" w:rsidRDefault="007C2D8A" w:rsidP="008534DB">
      <w:pPr>
        <w:widowControl w:val="0"/>
        <w:autoSpaceDE w:val="0"/>
        <w:autoSpaceDN w:val="0"/>
        <w:adjustRightInd w:val="0"/>
        <w:spacing w:after="0" w:line="239" w:lineRule="auto"/>
        <w:ind w:left="360" w:right="720"/>
        <w:rPr>
          <w:rFonts w:ascii="Calibri" w:hAnsi="Calibri"/>
          <w:color w:val="1F497D"/>
        </w:rPr>
      </w:pPr>
    </w:p>
    <w:p w14:paraId="53E8AB65" w14:textId="52B1C5D1" w:rsidR="008534DB" w:rsidRDefault="008534DB" w:rsidP="008534DB">
      <w:pPr>
        <w:widowControl w:val="0"/>
        <w:autoSpaceDE w:val="0"/>
        <w:autoSpaceDN w:val="0"/>
        <w:adjustRightInd w:val="0"/>
        <w:spacing w:after="0" w:line="239" w:lineRule="auto"/>
        <w:ind w:left="360" w:right="720"/>
        <w:rPr>
          <w:rStyle w:val="Strong"/>
          <w:b w:val="0"/>
        </w:rPr>
      </w:pPr>
      <w:r>
        <w:t xml:space="preserve">University of Michigan - Occupational Safety and Environmental Health Course List - </w:t>
      </w:r>
      <w:r w:rsidRPr="00CF7CD1">
        <w:rPr>
          <w:rFonts w:eastAsia="Times New Roman" w:cs="Times New Roman"/>
        </w:rPr>
        <w:t>Shipping of Infectious Substances</w:t>
      </w:r>
      <w:r>
        <w:rPr>
          <w:rFonts w:eastAsia="Times New Roman" w:cs="Times New Roman"/>
        </w:rPr>
        <w:t>/</w:t>
      </w:r>
      <w:r w:rsidRPr="00CF7CD1">
        <w:rPr>
          <w:rFonts w:eastAsia="Times New Roman" w:cs="Times New Roman"/>
        </w:rPr>
        <w:t>Patient Specimens</w:t>
      </w:r>
      <w:r w:rsidRPr="00CF7CD1">
        <w:rPr>
          <w:rFonts w:eastAsia="Times New Roman" w:cs="Times New Roman"/>
          <w:b/>
        </w:rPr>
        <w:t xml:space="preserve"> </w:t>
      </w:r>
      <w:r w:rsidRPr="00CF7CD1">
        <w:rPr>
          <w:rFonts w:eastAsia="Times New Roman" w:cs="Times New Roman"/>
        </w:rPr>
        <w:t xml:space="preserve">and </w:t>
      </w:r>
      <w:r w:rsidRPr="00CF7CD1">
        <w:rPr>
          <w:rStyle w:val="Strong"/>
          <w:b w:val="0"/>
        </w:rPr>
        <w:t>Annual Bloodborne Pathogens</w:t>
      </w:r>
      <w:r>
        <w:rPr>
          <w:rStyle w:val="Strong"/>
          <w:b w:val="0"/>
        </w:rPr>
        <w:t>:</w:t>
      </w:r>
    </w:p>
    <w:p w14:paraId="031FDF76" w14:textId="77777777" w:rsidR="00B6017F" w:rsidRDefault="004E697F" w:rsidP="008534DB">
      <w:pPr>
        <w:widowControl w:val="0"/>
        <w:autoSpaceDE w:val="0"/>
        <w:autoSpaceDN w:val="0"/>
        <w:adjustRightInd w:val="0"/>
        <w:spacing w:after="0" w:line="239" w:lineRule="auto"/>
        <w:ind w:left="360" w:right="720"/>
      </w:pPr>
      <w:hyperlink r:id="rId18" w:history="1">
        <w:r w:rsidR="00B6017F">
          <w:rPr>
            <w:rStyle w:val="Hyperlink"/>
          </w:rPr>
          <w:t>http://ehs.umich.edu/research-clinical/biological/transporting-biological-materials/</w:t>
        </w:r>
      </w:hyperlink>
    </w:p>
    <w:p w14:paraId="6015E560" w14:textId="77777777" w:rsidR="00B6017F" w:rsidRDefault="00B6017F" w:rsidP="008534DB">
      <w:pPr>
        <w:widowControl w:val="0"/>
        <w:autoSpaceDE w:val="0"/>
        <w:autoSpaceDN w:val="0"/>
        <w:adjustRightInd w:val="0"/>
        <w:spacing w:after="0" w:line="239" w:lineRule="auto"/>
        <w:ind w:left="360" w:right="720"/>
      </w:pPr>
    </w:p>
    <w:p w14:paraId="7C6894F0" w14:textId="3D4D7889" w:rsidR="008534DB" w:rsidRPr="004D7F92" w:rsidRDefault="008534DB" w:rsidP="008534DB">
      <w:pPr>
        <w:widowControl w:val="0"/>
        <w:autoSpaceDE w:val="0"/>
        <w:autoSpaceDN w:val="0"/>
        <w:adjustRightInd w:val="0"/>
        <w:spacing w:after="0" w:line="239" w:lineRule="auto"/>
        <w:ind w:left="360" w:right="720"/>
        <w:rPr>
          <w:rFonts w:cs="Helvetica"/>
          <w:lang w:val="en"/>
        </w:rPr>
      </w:pPr>
      <w:r w:rsidRPr="004D7F92">
        <w:rPr>
          <w:rFonts w:cs="Helvetica"/>
          <w:lang w:val="en"/>
        </w:rPr>
        <w:t>University of Michigan - Program for Education and Evaluation in Responsible Research and Scholarship (PEERRS)</w:t>
      </w:r>
      <w:r>
        <w:rPr>
          <w:rFonts w:cs="Helvetica"/>
          <w:lang w:val="en"/>
        </w:rPr>
        <w:t>:</w:t>
      </w:r>
      <w:r w:rsidRPr="004D7F92">
        <w:rPr>
          <w:rFonts w:cs="Helvetica"/>
          <w:lang w:val="en"/>
        </w:rPr>
        <w:t xml:space="preserve"> </w:t>
      </w:r>
    </w:p>
    <w:p w14:paraId="5326C61B" w14:textId="77777777" w:rsidR="008534DB" w:rsidRDefault="004E697F" w:rsidP="008534DB">
      <w:pPr>
        <w:widowControl w:val="0"/>
        <w:autoSpaceDE w:val="0"/>
        <w:autoSpaceDN w:val="0"/>
        <w:adjustRightInd w:val="0"/>
        <w:spacing w:after="0" w:line="239" w:lineRule="auto"/>
        <w:ind w:left="360" w:right="720"/>
        <w:rPr>
          <w:rStyle w:val="Hyperlink"/>
          <w:rFonts w:cs="Helvetica"/>
          <w:lang w:val="en"/>
        </w:rPr>
      </w:pPr>
      <w:hyperlink r:id="rId19" w:history="1">
        <w:r w:rsidR="008534DB" w:rsidRPr="003279D3">
          <w:rPr>
            <w:rStyle w:val="Hyperlink"/>
            <w:rFonts w:cs="Helvetica"/>
            <w:lang w:val="en"/>
          </w:rPr>
          <w:t>http://my.research.umich.edu/peerrs/</w:t>
        </w:r>
      </w:hyperlink>
    </w:p>
    <w:p w14:paraId="118ACA82" w14:textId="77777777" w:rsidR="008534DB" w:rsidRDefault="008534DB" w:rsidP="008534DB">
      <w:pPr>
        <w:widowControl w:val="0"/>
        <w:autoSpaceDE w:val="0"/>
        <w:autoSpaceDN w:val="0"/>
        <w:adjustRightInd w:val="0"/>
        <w:spacing w:after="0" w:line="239" w:lineRule="auto"/>
        <w:ind w:left="360" w:right="720"/>
        <w:rPr>
          <w:rStyle w:val="Hyperlink"/>
          <w:rFonts w:cs="Helvetica"/>
          <w:lang w:val="en"/>
        </w:rPr>
      </w:pPr>
    </w:p>
    <w:p w14:paraId="13196DF6" w14:textId="20C726A0" w:rsidR="00D268B7" w:rsidRDefault="00D268B7" w:rsidP="008534DB">
      <w:pPr>
        <w:widowControl w:val="0"/>
        <w:autoSpaceDE w:val="0"/>
        <w:autoSpaceDN w:val="0"/>
        <w:adjustRightInd w:val="0"/>
        <w:spacing w:after="0" w:line="239" w:lineRule="auto"/>
        <w:ind w:left="360" w:right="720"/>
        <w:rPr>
          <w:rStyle w:val="Hyperlink"/>
          <w:color w:val="auto"/>
          <w:u w:val="none"/>
        </w:rPr>
      </w:pPr>
      <w:r>
        <w:rPr>
          <w:rStyle w:val="Hyperlink"/>
          <w:color w:val="auto"/>
          <w:u w:val="none"/>
        </w:rPr>
        <w:t xml:space="preserve">University of Michgian </w:t>
      </w:r>
      <w:r w:rsidR="00A07BAC">
        <w:rPr>
          <w:rStyle w:val="Hyperlink"/>
          <w:color w:val="auto"/>
          <w:u w:val="none"/>
        </w:rPr>
        <w:t>–</w:t>
      </w:r>
      <w:r>
        <w:rPr>
          <w:rStyle w:val="Hyperlink"/>
          <w:color w:val="auto"/>
          <w:u w:val="none"/>
        </w:rPr>
        <w:t xml:space="preserve"> </w:t>
      </w:r>
      <w:r w:rsidR="005E0455">
        <w:rPr>
          <w:rStyle w:val="Hyperlink"/>
          <w:color w:val="auto"/>
          <w:u w:val="none"/>
        </w:rPr>
        <w:t>Research with Minors</w:t>
      </w:r>
      <w:r w:rsidR="00A07BAC">
        <w:rPr>
          <w:rStyle w:val="Hyperlink"/>
          <w:color w:val="auto"/>
          <w:u w:val="none"/>
        </w:rPr>
        <w:t xml:space="preserve"> Training: </w:t>
      </w:r>
      <w:hyperlink r:id="rId20" w:history="1">
        <w:r w:rsidR="005E0455" w:rsidRPr="00C8053A">
          <w:rPr>
            <w:rStyle w:val="Hyperlink"/>
            <w:rFonts w:ascii="Calibri" w:hAnsi="Calibri" w:cs="Calibri"/>
          </w:rPr>
          <w:t>https://childrenoncampus.umich.edu/resources/research/</w:t>
        </w:r>
      </w:hyperlink>
      <w:r w:rsidR="005E0455">
        <w:rPr>
          <w:rFonts w:ascii="Calibri" w:hAnsi="Calibri" w:cs="Calibri"/>
          <w:sz w:val="24"/>
          <w:szCs w:val="24"/>
        </w:rPr>
        <w:t xml:space="preserve"> </w:t>
      </w:r>
    </w:p>
    <w:p w14:paraId="47A1F9B4" w14:textId="77777777" w:rsidR="00A07BAC" w:rsidRDefault="00A07BAC" w:rsidP="008534DB">
      <w:pPr>
        <w:widowControl w:val="0"/>
        <w:autoSpaceDE w:val="0"/>
        <w:autoSpaceDN w:val="0"/>
        <w:adjustRightInd w:val="0"/>
        <w:spacing w:after="0" w:line="239" w:lineRule="auto"/>
        <w:ind w:left="360" w:right="720"/>
        <w:rPr>
          <w:rStyle w:val="Hyperlink"/>
          <w:color w:val="auto"/>
          <w:u w:val="none"/>
        </w:rPr>
      </w:pPr>
    </w:p>
    <w:p w14:paraId="1487A8C2" w14:textId="47B00AFA" w:rsidR="008534DB" w:rsidRPr="00A1658E" w:rsidRDefault="008534DB" w:rsidP="008534DB">
      <w:pPr>
        <w:widowControl w:val="0"/>
        <w:autoSpaceDE w:val="0"/>
        <w:autoSpaceDN w:val="0"/>
        <w:adjustRightInd w:val="0"/>
        <w:spacing w:after="0" w:line="239" w:lineRule="auto"/>
        <w:ind w:left="360" w:right="720"/>
        <w:rPr>
          <w:rStyle w:val="Hyperlink"/>
          <w:color w:val="auto"/>
          <w:u w:val="none"/>
        </w:rPr>
      </w:pPr>
      <w:r>
        <w:rPr>
          <w:rStyle w:val="Hyperlink"/>
          <w:color w:val="auto"/>
          <w:u w:val="none"/>
        </w:rPr>
        <w:t>University of Michigan - Research and Ethics &amp; Compliance Human Research Protection Program Operations Manual:</w:t>
      </w:r>
    </w:p>
    <w:p w14:paraId="68B12ADE" w14:textId="3361D18D" w:rsidR="008534DB" w:rsidRDefault="004E697F" w:rsidP="008534DB">
      <w:pPr>
        <w:widowControl w:val="0"/>
        <w:autoSpaceDE w:val="0"/>
        <w:autoSpaceDN w:val="0"/>
        <w:adjustRightInd w:val="0"/>
        <w:spacing w:after="0" w:line="239" w:lineRule="auto"/>
        <w:ind w:right="720" w:firstLine="360"/>
        <w:rPr>
          <w:rFonts w:cstheme="minorHAnsi"/>
          <w:lang w:val="en"/>
        </w:rPr>
      </w:pPr>
      <w:hyperlink r:id="rId21" w:history="1">
        <w:r w:rsidR="008534DB" w:rsidRPr="00AD05D3">
          <w:rPr>
            <w:rStyle w:val="Hyperlink"/>
          </w:rPr>
          <w:t>http://research-compliance.umich.edu/human-subjects/operations-manual-contents-page</w:t>
        </w:r>
      </w:hyperlink>
    </w:p>
    <w:p w14:paraId="15EC10D1" w14:textId="77777777" w:rsidR="001B5027" w:rsidRDefault="001B5027" w:rsidP="008534DB">
      <w:pPr>
        <w:spacing w:after="0"/>
        <w:ind w:right="-20"/>
        <w:rPr>
          <w:rFonts w:cs="Arial"/>
          <w:bCs/>
          <w:lang w:val="en"/>
        </w:rPr>
      </w:pPr>
    </w:p>
    <w:p w14:paraId="4D633E04" w14:textId="77777777" w:rsidR="00FE2568" w:rsidRDefault="00FE2568" w:rsidP="006C686D">
      <w:pPr>
        <w:spacing w:after="0"/>
        <w:ind w:right="-20"/>
        <w:rPr>
          <w:rFonts w:ascii="Arial" w:hAnsi="Arial" w:cs="Arial"/>
          <w:b/>
          <w:bCs/>
          <w:color w:val="B8131A"/>
          <w:lang w:val="en"/>
        </w:rPr>
      </w:pPr>
    </w:p>
    <w:p w14:paraId="42E28300" w14:textId="3C7F795C" w:rsidR="00533F43" w:rsidRDefault="00533F43" w:rsidP="00C66B9D">
      <w:pPr>
        <w:spacing w:after="0"/>
        <w:ind w:left="360" w:right="-20"/>
        <w:rPr>
          <w:rFonts w:cstheme="minorHAnsi"/>
          <w:color w:val="333333"/>
        </w:rPr>
      </w:pPr>
      <w:r w:rsidRPr="00533F43">
        <w:rPr>
          <w:rFonts w:cstheme="minorHAnsi"/>
          <w:color w:val="333333"/>
        </w:rPr>
        <w:t>Consortium of Academic Programs in Clinical Research</w:t>
      </w:r>
      <w:r w:rsidR="00631B05">
        <w:rPr>
          <w:rFonts w:cstheme="minorHAnsi"/>
          <w:color w:val="333333"/>
        </w:rPr>
        <w:t>:</w:t>
      </w:r>
    </w:p>
    <w:p w14:paraId="349B95E0" w14:textId="4C6FA97C" w:rsidR="00D506E9" w:rsidRDefault="004E697F" w:rsidP="00D506E9">
      <w:pPr>
        <w:ind w:left="360"/>
        <w:jc w:val="both"/>
      </w:pPr>
      <w:hyperlink r:id="rId22" w:history="1">
        <w:r w:rsidR="00D506E9" w:rsidRPr="00077475">
          <w:rPr>
            <w:rStyle w:val="Hyperlink"/>
          </w:rPr>
          <w:t>https://mrctcenter.org/wp-content/uploads/2016/02/2014-06-Moving-from-Compliance-to-Competency-CenterWatch.pdf</w:t>
        </w:r>
      </w:hyperlink>
    </w:p>
    <w:p w14:paraId="41BB663A" w14:textId="77777777" w:rsidR="00533F43" w:rsidRDefault="00533F43" w:rsidP="00C66B9D">
      <w:pPr>
        <w:spacing w:after="0"/>
        <w:ind w:left="360" w:right="-20"/>
        <w:rPr>
          <w:rFonts w:cstheme="minorHAnsi"/>
          <w:color w:val="333333"/>
        </w:rPr>
      </w:pPr>
    </w:p>
    <w:p w14:paraId="7B69F4EA" w14:textId="48C656E9" w:rsidR="00533F43" w:rsidRDefault="00533F43" w:rsidP="000C0123">
      <w:pPr>
        <w:spacing w:after="0"/>
        <w:ind w:left="360" w:right="-20"/>
        <w:rPr>
          <w:rFonts w:cstheme="minorHAnsi"/>
          <w:color w:val="333333"/>
        </w:rPr>
      </w:pPr>
      <w:r w:rsidRPr="00533F43">
        <w:rPr>
          <w:rFonts w:cstheme="minorHAnsi"/>
          <w:color w:val="333333"/>
        </w:rPr>
        <w:lastRenderedPageBreak/>
        <w:t>Consortium of Academic Programs in Clinical Research</w:t>
      </w:r>
      <w:r w:rsidR="000C0123">
        <w:rPr>
          <w:rFonts w:cstheme="minorHAnsi"/>
          <w:color w:val="333333"/>
        </w:rPr>
        <w:t>:</w:t>
      </w:r>
      <w:r w:rsidR="00E67E37">
        <w:rPr>
          <w:rFonts w:cstheme="minorHAnsi"/>
          <w:color w:val="333333"/>
        </w:rPr>
        <w:t xml:space="preserve"> </w:t>
      </w:r>
      <w:r w:rsidR="000C0123">
        <w:rPr>
          <w:rFonts w:cstheme="minorHAnsi"/>
          <w:color w:val="333333"/>
        </w:rPr>
        <w:t xml:space="preserve"> </w:t>
      </w:r>
    </w:p>
    <w:p w14:paraId="1E31363A" w14:textId="5D60B31D" w:rsidR="001E4C97" w:rsidRDefault="004E697F" w:rsidP="00533F43">
      <w:pPr>
        <w:spacing w:after="0"/>
        <w:ind w:left="360" w:right="-20"/>
        <w:rPr>
          <w:rFonts w:cstheme="minorHAnsi"/>
          <w:color w:val="333333"/>
        </w:rPr>
      </w:pPr>
      <w:hyperlink r:id="rId23" w:history="1">
        <w:r w:rsidR="000C0123">
          <w:rPr>
            <w:rStyle w:val="Hyperlink"/>
          </w:rPr>
          <w:t>https://coapcr.org/</w:t>
        </w:r>
      </w:hyperlink>
    </w:p>
    <w:p w14:paraId="4D4D868E" w14:textId="476111D6" w:rsidR="00533F43" w:rsidRDefault="002973DB" w:rsidP="00D506E9">
      <w:pPr>
        <w:spacing w:after="0"/>
        <w:ind w:left="360" w:right="-20"/>
        <w:rPr>
          <w:rFonts w:cstheme="minorHAnsi"/>
          <w:color w:val="333333"/>
        </w:rPr>
      </w:pPr>
      <w:r>
        <w:rPr>
          <w:rFonts w:cstheme="minorHAnsi"/>
          <w:color w:val="333333"/>
        </w:rPr>
        <w:t xml:space="preserve"> </w:t>
      </w:r>
    </w:p>
    <w:p w14:paraId="27FB90A3" w14:textId="74FD3548" w:rsidR="00FA1BD0" w:rsidRDefault="00B04D55" w:rsidP="00C66B9D">
      <w:pPr>
        <w:spacing w:after="0"/>
        <w:ind w:left="360" w:right="-20"/>
        <w:rPr>
          <w:rFonts w:cstheme="minorHAnsi"/>
          <w:color w:val="333333"/>
        </w:rPr>
      </w:pPr>
      <w:r>
        <w:rPr>
          <w:rFonts w:cstheme="minorHAnsi"/>
          <w:color w:val="333333"/>
        </w:rPr>
        <w:t>F</w:t>
      </w:r>
      <w:r w:rsidR="00D6703C">
        <w:rPr>
          <w:rFonts w:cstheme="minorHAnsi"/>
          <w:color w:val="333333"/>
        </w:rPr>
        <w:t xml:space="preserve">DA </w:t>
      </w:r>
      <w:r w:rsidR="00B66787">
        <w:rPr>
          <w:rFonts w:cstheme="minorHAnsi"/>
          <w:color w:val="333333"/>
        </w:rPr>
        <w:t>Title 21</w:t>
      </w:r>
      <w:r w:rsidR="0037366A">
        <w:rPr>
          <w:rFonts w:cstheme="minorHAnsi"/>
          <w:color w:val="333333"/>
        </w:rPr>
        <w:t xml:space="preserve"> </w:t>
      </w:r>
      <w:r w:rsidR="00B66787">
        <w:rPr>
          <w:rFonts w:cstheme="minorHAnsi"/>
          <w:color w:val="333333"/>
        </w:rPr>
        <w:t>CFR</w:t>
      </w:r>
      <w:r w:rsidR="00D6703C" w:rsidRPr="00205ED6">
        <w:rPr>
          <w:rFonts w:cstheme="minorHAnsi"/>
          <w:color w:val="333333"/>
        </w:rPr>
        <w:t xml:space="preserve"> </w:t>
      </w:r>
      <w:r w:rsidR="00E00583">
        <w:rPr>
          <w:rFonts w:cstheme="minorHAnsi"/>
          <w:color w:val="333333"/>
        </w:rPr>
        <w:t>312.53 -</w:t>
      </w:r>
      <w:r w:rsidR="00D6703C">
        <w:rPr>
          <w:rFonts w:cstheme="minorHAnsi"/>
          <w:color w:val="333333"/>
        </w:rPr>
        <w:t xml:space="preserve"> </w:t>
      </w:r>
      <w:r w:rsidR="002F09A6">
        <w:rPr>
          <w:rFonts w:cstheme="minorHAnsi"/>
          <w:color w:val="333333"/>
        </w:rPr>
        <w:t>Selecting Investigators and Monitors-Investigational Drug</w:t>
      </w:r>
      <w:r w:rsidR="00FD08D5">
        <w:rPr>
          <w:rFonts w:cstheme="minorHAnsi"/>
          <w:color w:val="333333"/>
        </w:rPr>
        <w:t>:</w:t>
      </w:r>
    </w:p>
    <w:p w14:paraId="42D2FB74" w14:textId="21939DC8" w:rsidR="002F09A6" w:rsidRDefault="004E697F" w:rsidP="00C66B9D">
      <w:pPr>
        <w:spacing w:after="0"/>
        <w:ind w:left="360" w:right="-20"/>
      </w:pPr>
      <w:hyperlink r:id="rId24" w:history="1">
        <w:r w:rsidR="009C3C61" w:rsidRPr="00B3028B">
          <w:rPr>
            <w:rStyle w:val="Hyperlink"/>
          </w:rPr>
          <w:t>http://www.ecfr.gov/cgi-bin/text-idx?SID=dd0ce9060f6135c6ffc5fbc8e5189fef&amp;mc=true&amp;node=se21.5.312_153&amp;rgn=div8</w:t>
        </w:r>
      </w:hyperlink>
      <w:r w:rsidR="009C3C61">
        <w:t xml:space="preserve"> </w:t>
      </w:r>
    </w:p>
    <w:p w14:paraId="3718C65E" w14:textId="77777777" w:rsidR="009C3C61" w:rsidRDefault="009C3C61" w:rsidP="00C66B9D">
      <w:pPr>
        <w:spacing w:after="0"/>
        <w:ind w:left="360" w:right="-20"/>
        <w:rPr>
          <w:rFonts w:cstheme="minorHAnsi"/>
          <w:bCs/>
        </w:rPr>
      </w:pPr>
    </w:p>
    <w:p w14:paraId="3599F5C0" w14:textId="176E8231" w:rsidR="00D6703C" w:rsidRDefault="00B04D55" w:rsidP="00D6703C">
      <w:pPr>
        <w:spacing w:after="0"/>
        <w:ind w:left="360" w:right="-20"/>
      </w:pPr>
      <w:r>
        <w:rPr>
          <w:rFonts w:cstheme="minorHAnsi"/>
        </w:rPr>
        <w:t>F</w:t>
      </w:r>
      <w:r w:rsidR="00D6703C">
        <w:rPr>
          <w:rFonts w:cstheme="minorHAnsi"/>
        </w:rPr>
        <w:t>DA Title 21</w:t>
      </w:r>
      <w:r w:rsidR="0037366A">
        <w:rPr>
          <w:rFonts w:cstheme="minorHAnsi"/>
        </w:rPr>
        <w:t xml:space="preserve"> </w:t>
      </w:r>
      <w:r w:rsidR="00D6703C" w:rsidRPr="00852F31">
        <w:rPr>
          <w:rFonts w:cstheme="minorHAnsi"/>
        </w:rPr>
        <w:t xml:space="preserve">CFR </w:t>
      </w:r>
      <w:r w:rsidR="009C3C61">
        <w:rPr>
          <w:rFonts w:cstheme="minorHAnsi"/>
        </w:rPr>
        <w:t>812.43 -</w:t>
      </w:r>
      <w:r w:rsidR="002F09A6">
        <w:rPr>
          <w:rFonts w:cstheme="minorHAnsi"/>
        </w:rPr>
        <w:t xml:space="preserve"> Selecting Investigators and Monitors-Investigational Device</w:t>
      </w:r>
      <w:r w:rsidR="00FD08D5">
        <w:rPr>
          <w:rFonts w:cstheme="minorHAnsi"/>
        </w:rPr>
        <w:t>:</w:t>
      </w:r>
    </w:p>
    <w:p w14:paraId="645F055E" w14:textId="47A2FB85" w:rsidR="002F09A6" w:rsidRDefault="004E697F" w:rsidP="00D6703C">
      <w:pPr>
        <w:spacing w:after="0"/>
        <w:ind w:left="360" w:right="-20"/>
      </w:pPr>
      <w:hyperlink r:id="rId25" w:anchor="se21.8.812_143" w:history="1">
        <w:r w:rsidR="005539C2" w:rsidRPr="00847FB3">
          <w:rPr>
            <w:rStyle w:val="Hyperlink"/>
          </w:rPr>
          <w:t>http://www.ecfr.gov/cgi-bin/retrieveECFR?gp=119&amp;SID=5b79c575275c2aa91f15b79964501546&amp;ty=HTML&amp;h=L&amp;mc=true&amp;n=pt21.8.812&amp;r=PART#se21.8.812_143</w:t>
        </w:r>
      </w:hyperlink>
      <w:r w:rsidR="005539C2">
        <w:t xml:space="preserve"> </w:t>
      </w:r>
    </w:p>
    <w:p w14:paraId="5297F2F5" w14:textId="77777777" w:rsidR="005539C2" w:rsidRDefault="005539C2" w:rsidP="00D6703C">
      <w:pPr>
        <w:spacing w:after="0"/>
        <w:ind w:left="360" w:right="-20"/>
      </w:pPr>
    </w:p>
    <w:p w14:paraId="23D90BEA" w14:textId="77777777" w:rsidR="006C686D" w:rsidRPr="006C686D" w:rsidRDefault="006C686D" w:rsidP="006C686D">
      <w:pPr>
        <w:widowControl w:val="0"/>
        <w:autoSpaceDE w:val="0"/>
        <w:autoSpaceDN w:val="0"/>
        <w:adjustRightInd w:val="0"/>
        <w:spacing w:after="0" w:line="235" w:lineRule="auto"/>
        <w:ind w:right="720" w:firstLine="360"/>
        <w:rPr>
          <w:rStyle w:val="Hyperlink"/>
          <w:color w:val="auto"/>
          <w:u w:val="none"/>
        </w:rPr>
      </w:pPr>
      <w:r w:rsidRPr="006C686D">
        <w:rPr>
          <w:rStyle w:val="Hyperlink"/>
          <w:color w:val="auto"/>
          <w:u w:val="none"/>
        </w:rPr>
        <w:t>International Council for Harmonisation</w:t>
      </w:r>
    </w:p>
    <w:p w14:paraId="2E97520A" w14:textId="26701A97" w:rsidR="006C686D" w:rsidRDefault="004E697F" w:rsidP="006C686D">
      <w:pPr>
        <w:widowControl w:val="0"/>
        <w:autoSpaceDE w:val="0"/>
        <w:autoSpaceDN w:val="0"/>
        <w:adjustRightInd w:val="0"/>
        <w:spacing w:after="0" w:line="235" w:lineRule="auto"/>
        <w:ind w:right="720" w:firstLine="360"/>
        <w:rPr>
          <w:rStyle w:val="Hyperlink"/>
        </w:rPr>
      </w:pPr>
      <w:hyperlink r:id="rId26" w:history="1">
        <w:r w:rsidR="006C686D">
          <w:rPr>
            <w:rStyle w:val="Hyperlink"/>
          </w:rPr>
          <w:t>http://www.ich.org/</w:t>
        </w:r>
      </w:hyperlink>
      <w:r w:rsidR="006C686D">
        <w:rPr>
          <w:rStyle w:val="Hyperlink"/>
        </w:rPr>
        <w:t xml:space="preserve"> </w:t>
      </w:r>
    </w:p>
    <w:p w14:paraId="7E3326FD" w14:textId="05DAD975" w:rsidR="006C686D" w:rsidRDefault="000E5BD8" w:rsidP="006C686D">
      <w:pPr>
        <w:widowControl w:val="0"/>
        <w:autoSpaceDE w:val="0"/>
        <w:autoSpaceDN w:val="0"/>
        <w:adjustRightInd w:val="0"/>
        <w:spacing w:after="0" w:line="235" w:lineRule="auto"/>
        <w:ind w:right="720" w:firstLine="360"/>
        <w:rPr>
          <w:rStyle w:val="Hyperlink"/>
        </w:rPr>
      </w:pPr>
      <w:hyperlink r:id="rId27" w:history="1">
        <w:r w:rsidRPr="004C7D39">
          <w:rPr>
            <w:rStyle w:val="Hyperlink"/>
          </w:rPr>
          <w:t>https://database.ich.org/sites/default/files/E6_R2_Addendum.pdf</w:t>
        </w:r>
      </w:hyperlink>
      <w:r>
        <w:rPr>
          <w:rStyle w:val="Hyperlink"/>
        </w:rPr>
        <w:t xml:space="preserve"> </w:t>
      </w:r>
    </w:p>
    <w:p w14:paraId="7CED9B74" w14:textId="2CC884B8" w:rsidR="00CD6CAE" w:rsidRDefault="004E697F" w:rsidP="007100A3">
      <w:pPr>
        <w:ind w:firstLine="360"/>
        <w:rPr>
          <w:rStyle w:val="Hyperlink"/>
        </w:rPr>
      </w:pPr>
      <w:hyperlink r:id="rId28" w:history="1"/>
      <w:r w:rsidR="006C686D">
        <w:rPr>
          <w:rStyle w:val="Hyperlink"/>
        </w:rPr>
        <w:t xml:space="preserve"> </w:t>
      </w:r>
    </w:p>
    <w:p w14:paraId="0A079E72" w14:textId="14CE59F7" w:rsidR="00CD6CAE" w:rsidRDefault="00CD6CAE" w:rsidP="00CD6CAE">
      <w:pPr>
        <w:widowControl w:val="0"/>
        <w:autoSpaceDE w:val="0"/>
        <w:autoSpaceDN w:val="0"/>
        <w:adjustRightInd w:val="0"/>
        <w:spacing w:after="0" w:line="239" w:lineRule="auto"/>
        <w:ind w:left="360" w:right="720"/>
        <w:rPr>
          <w:rFonts w:cs="Helvetica"/>
          <w:lang w:val="en"/>
        </w:rPr>
      </w:pPr>
      <w:r>
        <w:rPr>
          <w:rFonts w:cs="Helvetica"/>
          <w:lang w:val="en"/>
        </w:rPr>
        <w:t>HHS Office of Human Research Protections (OHRP) Guidance</w:t>
      </w:r>
      <w:r w:rsidR="008F59EF">
        <w:rPr>
          <w:rFonts w:cs="Helvetica"/>
          <w:lang w:val="en"/>
        </w:rPr>
        <w:t>:</w:t>
      </w:r>
    </w:p>
    <w:p w14:paraId="4099E64A" w14:textId="10D8FE8F" w:rsidR="00CD6CAE" w:rsidRDefault="004E697F" w:rsidP="00CD6CAE">
      <w:pPr>
        <w:widowControl w:val="0"/>
        <w:autoSpaceDE w:val="0"/>
        <w:autoSpaceDN w:val="0"/>
        <w:adjustRightInd w:val="0"/>
        <w:spacing w:after="0" w:line="239" w:lineRule="auto"/>
        <w:ind w:left="360" w:right="720"/>
      </w:pPr>
      <w:hyperlink r:id="rId29" w:history="1">
        <w:r w:rsidR="00A42B08" w:rsidRPr="00630D76">
          <w:rPr>
            <w:rStyle w:val="Hyperlink"/>
          </w:rPr>
          <w:t>https://www.hhs.gov/ohrp/regulations-and-policy/guidance/</w:t>
        </w:r>
      </w:hyperlink>
    </w:p>
    <w:p w14:paraId="2D339BC7" w14:textId="77777777" w:rsidR="00A42B08" w:rsidRDefault="00A42B08" w:rsidP="00CD6CAE">
      <w:pPr>
        <w:widowControl w:val="0"/>
        <w:autoSpaceDE w:val="0"/>
        <w:autoSpaceDN w:val="0"/>
        <w:adjustRightInd w:val="0"/>
        <w:spacing w:after="0" w:line="239" w:lineRule="auto"/>
        <w:ind w:left="360" w:right="720"/>
        <w:rPr>
          <w:rFonts w:cs="Helvetica"/>
          <w:lang w:val="en"/>
        </w:rPr>
      </w:pPr>
    </w:p>
    <w:p w14:paraId="6B24689E" w14:textId="748EEC24" w:rsidR="00CD6CAE" w:rsidRDefault="00CD6CAE" w:rsidP="00CD6CAE">
      <w:pPr>
        <w:widowControl w:val="0"/>
        <w:autoSpaceDE w:val="0"/>
        <w:autoSpaceDN w:val="0"/>
        <w:adjustRightInd w:val="0"/>
        <w:spacing w:after="0" w:line="239" w:lineRule="auto"/>
        <w:ind w:left="360" w:right="720"/>
        <w:rPr>
          <w:rFonts w:cs="Helvetica"/>
          <w:lang w:val="en"/>
        </w:rPr>
      </w:pPr>
      <w:r>
        <w:rPr>
          <w:rFonts w:cs="Helvetica"/>
          <w:lang w:val="en"/>
        </w:rPr>
        <w:t>NIH Office of Clinical Research and Bioethics Policy, Clinical Research Policy</w:t>
      </w:r>
      <w:r w:rsidR="00B23FFC">
        <w:rPr>
          <w:rFonts w:cs="Helvetica"/>
          <w:lang w:val="en"/>
        </w:rPr>
        <w:t>:</w:t>
      </w:r>
    </w:p>
    <w:p w14:paraId="6ECE5707" w14:textId="55A00D03" w:rsidR="00CD6CAE" w:rsidRDefault="004E697F" w:rsidP="00CD6CAE">
      <w:pPr>
        <w:widowControl w:val="0"/>
        <w:autoSpaceDE w:val="0"/>
        <w:autoSpaceDN w:val="0"/>
        <w:adjustRightInd w:val="0"/>
        <w:spacing w:after="0" w:line="239" w:lineRule="auto"/>
        <w:ind w:left="360" w:right="720"/>
        <w:rPr>
          <w:rStyle w:val="Hyperlink"/>
          <w:rFonts w:cs="Helvetica"/>
          <w:lang w:val="en"/>
        </w:rPr>
      </w:pPr>
      <w:hyperlink r:id="rId30" w:history="1">
        <w:r w:rsidR="00CD6CAE" w:rsidRPr="007213B1">
          <w:rPr>
            <w:rStyle w:val="Hyperlink"/>
            <w:rFonts w:cs="Helvetica"/>
            <w:lang w:val="en"/>
          </w:rPr>
          <w:t>http://osp.od.nih.gov/office-clinical-research-and-bioethics-policy/clinical-research-policy</w:t>
        </w:r>
      </w:hyperlink>
    </w:p>
    <w:p w14:paraId="7820113D" w14:textId="0F32D7EB" w:rsidR="00893D05" w:rsidRDefault="00893D05" w:rsidP="00CD6CAE">
      <w:pPr>
        <w:widowControl w:val="0"/>
        <w:autoSpaceDE w:val="0"/>
        <w:autoSpaceDN w:val="0"/>
        <w:adjustRightInd w:val="0"/>
        <w:spacing w:after="0" w:line="239" w:lineRule="auto"/>
        <w:ind w:left="360" w:right="720"/>
        <w:rPr>
          <w:rFonts w:cs="Helvetica"/>
          <w:lang w:val="en"/>
        </w:rPr>
      </w:pPr>
    </w:p>
    <w:p w14:paraId="059FA19E" w14:textId="6CD8570A" w:rsidR="00893D05" w:rsidRDefault="00893D05" w:rsidP="00CD6CAE">
      <w:pPr>
        <w:widowControl w:val="0"/>
        <w:autoSpaceDE w:val="0"/>
        <w:autoSpaceDN w:val="0"/>
        <w:adjustRightInd w:val="0"/>
        <w:spacing w:after="0" w:line="239" w:lineRule="auto"/>
        <w:ind w:left="360" w:right="720"/>
        <w:rPr>
          <w:rFonts w:cs="Helvetica"/>
          <w:lang w:val="en"/>
        </w:rPr>
      </w:pPr>
      <w:r>
        <w:rPr>
          <w:rFonts w:cs="Helvetica"/>
          <w:lang w:val="en"/>
        </w:rPr>
        <w:t>NIH policy for ICH-GCP training:</w:t>
      </w:r>
    </w:p>
    <w:p w14:paraId="42900794" w14:textId="6F6C21E3" w:rsidR="00893D05" w:rsidRDefault="004E697F" w:rsidP="00CD6CAE">
      <w:pPr>
        <w:widowControl w:val="0"/>
        <w:autoSpaceDE w:val="0"/>
        <w:autoSpaceDN w:val="0"/>
        <w:adjustRightInd w:val="0"/>
        <w:spacing w:after="0" w:line="239" w:lineRule="auto"/>
        <w:ind w:left="360" w:right="720"/>
        <w:rPr>
          <w:rFonts w:cs="Helvetica"/>
          <w:lang w:val="en"/>
        </w:rPr>
      </w:pPr>
      <w:hyperlink r:id="rId31" w:history="1">
        <w:r w:rsidR="00893D05">
          <w:rPr>
            <w:rStyle w:val="Hyperlink"/>
          </w:rPr>
          <w:t>https://grants.nih.gov/grants/guide/notice-files/not-od-16-148.html</w:t>
        </w:r>
      </w:hyperlink>
    </w:p>
    <w:p w14:paraId="705B7B24" w14:textId="77777777" w:rsidR="00893D05" w:rsidRDefault="00893D05" w:rsidP="00CD6CAE">
      <w:pPr>
        <w:widowControl w:val="0"/>
        <w:autoSpaceDE w:val="0"/>
        <w:autoSpaceDN w:val="0"/>
        <w:adjustRightInd w:val="0"/>
        <w:spacing w:after="0" w:line="239" w:lineRule="auto"/>
        <w:ind w:left="360" w:right="720"/>
        <w:rPr>
          <w:rFonts w:cs="Helvetica"/>
          <w:lang w:val="en"/>
        </w:rPr>
      </w:pPr>
    </w:p>
    <w:p w14:paraId="6C56332C" w14:textId="0993E4D5" w:rsidR="001A7D08" w:rsidRDefault="001A7D08" w:rsidP="008534DB">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1EEAA1DC" w14:textId="77777777" w:rsidR="005024D9" w:rsidRDefault="005024D9" w:rsidP="00C66B9D">
      <w:pPr>
        <w:spacing w:after="0"/>
        <w:ind w:left="360" w:right="-20"/>
        <w:rPr>
          <w:rFonts w:cstheme="minorHAnsi"/>
        </w:rPr>
      </w:pPr>
    </w:p>
    <w:p w14:paraId="2A502A7F" w14:textId="7CAC1577" w:rsidR="005024D9" w:rsidRDefault="005024D9" w:rsidP="00C66B9D">
      <w:pPr>
        <w:spacing w:after="0"/>
        <w:ind w:left="360" w:right="-20"/>
        <w:rPr>
          <w:rFonts w:cstheme="minorHAnsi"/>
        </w:rPr>
      </w:pPr>
      <w:r w:rsidRPr="00BC2F33">
        <w:rPr>
          <w:rFonts w:cs="Calibri"/>
          <w:i/>
          <w:color w:val="00B0F0"/>
        </w:rPr>
        <w:t xml:space="preserve">[Optional: Insert any additional </w:t>
      </w:r>
      <w:r w:rsidR="00BF5AC3">
        <w:rPr>
          <w:rFonts w:cs="Calibri"/>
          <w:i/>
          <w:color w:val="00B0F0"/>
        </w:rPr>
        <w:t>SPG</w:t>
      </w:r>
      <w:r w:rsidRPr="00BC2F33">
        <w:rPr>
          <w:rFonts w:cs="Calibri"/>
          <w:i/>
          <w:color w:val="00B0F0"/>
        </w:rPr>
        <w:t xml:space="preserve"> references]</w:t>
      </w:r>
    </w:p>
    <w:p w14:paraId="36042D14" w14:textId="77777777" w:rsidR="009C2EED" w:rsidRDefault="009C2EED" w:rsidP="00C66B9D">
      <w:pPr>
        <w:spacing w:after="0"/>
        <w:ind w:left="360" w:right="-20"/>
        <w:rPr>
          <w:rFonts w:cstheme="minorHAnsi"/>
          <w:lang w:val="en"/>
        </w:rPr>
      </w:pPr>
    </w:p>
    <w:p w14:paraId="0D097E62" w14:textId="3E327836" w:rsidR="002004A3" w:rsidRPr="00BD7873" w:rsidRDefault="002004A3" w:rsidP="002004A3">
      <w:pPr>
        <w:pStyle w:val="ListParagraph"/>
        <w:numPr>
          <w:ilvl w:val="0"/>
          <w:numId w:val="17"/>
        </w:numPr>
        <w:spacing w:after="0"/>
        <w:ind w:left="360" w:right="-20"/>
        <w:rPr>
          <w:rFonts w:ascii="Calibri" w:eastAsia="Calibri" w:hAnsi="Calibri" w:cs="Calibri"/>
          <w:b/>
          <w:bCs/>
          <w:spacing w:val="-2"/>
        </w:rPr>
      </w:pPr>
      <w:r>
        <w:rPr>
          <w:rFonts w:ascii="Calibri" w:eastAsia="Calibri" w:hAnsi="Calibri" w:cs="Calibri"/>
          <w:b/>
          <w:bCs/>
          <w:spacing w:val="-1"/>
        </w:rPr>
        <w:t>APPENDICES</w:t>
      </w:r>
    </w:p>
    <w:p w14:paraId="4613AE75" w14:textId="77777777" w:rsidR="001842D6" w:rsidRPr="0096512A" w:rsidRDefault="001842D6" w:rsidP="002004A3">
      <w:pPr>
        <w:widowControl w:val="0"/>
        <w:autoSpaceDE w:val="0"/>
        <w:autoSpaceDN w:val="0"/>
        <w:adjustRightInd w:val="0"/>
        <w:spacing w:after="0"/>
        <w:ind w:right="720" w:firstLine="360"/>
        <w:rPr>
          <w:rFonts w:cs="Calibri"/>
          <w:color w:val="00B0F0"/>
        </w:rPr>
      </w:pPr>
    </w:p>
    <w:p w14:paraId="35D78409" w14:textId="70C07D19" w:rsidR="00D00471" w:rsidRDefault="00D00471" w:rsidP="002004A3">
      <w:pPr>
        <w:widowControl w:val="0"/>
        <w:autoSpaceDE w:val="0"/>
        <w:autoSpaceDN w:val="0"/>
        <w:adjustRightInd w:val="0"/>
        <w:spacing w:after="0"/>
        <w:ind w:right="720" w:firstLine="360"/>
        <w:rPr>
          <w:rFonts w:cs="Calibri"/>
          <w:i/>
          <w:color w:val="00B0F0"/>
        </w:rPr>
      </w:pPr>
      <w:r>
        <w:rPr>
          <w:rFonts w:cs="Calibri"/>
          <w:i/>
          <w:color w:val="00B0F0"/>
        </w:rPr>
        <w:t xml:space="preserve">[Optional: Insert any additional </w:t>
      </w:r>
      <w:r w:rsidR="00BF5AC3">
        <w:rPr>
          <w:rFonts w:cs="Calibri"/>
          <w:i/>
          <w:color w:val="00B0F0"/>
        </w:rPr>
        <w:t>SPG</w:t>
      </w:r>
      <w:r>
        <w:rPr>
          <w:rFonts w:cs="Calibri"/>
          <w:i/>
          <w:color w:val="00B0F0"/>
        </w:rPr>
        <w:t xml:space="preserve"> appendices]</w:t>
      </w:r>
    </w:p>
    <w:p w14:paraId="6D1B7F02" w14:textId="64392408" w:rsidR="0086304B" w:rsidRPr="00DD46A7" w:rsidRDefault="0086304B" w:rsidP="00D00471">
      <w:pPr>
        <w:spacing w:after="0"/>
        <w:ind w:left="360" w:right="-20"/>
        <w:rPr>
          <w:rFonts w:ascii="Calibri" w:eastAsia="Calibri" w:hAnsi="Calibri" w:cs="Calibri"/>
          <w:b/>
          <w:bCs/>
        </w:rPr>
      </w:pPr>
    </w:p>
    <w:sectPr w:rsidR="0086304B" w:rsidRPr="00DD46A7" w:rsidSect="00D10980">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9211" w14:textId="77777777" w:rsidR="002D721D" w:rsidRDefault="002D721D" w:rsidP="00D10980">
      <w:pPr>
        <w:spacing w:after="0"/>
      </w:pPr>
      <w:r>
        <w:separator/>
      </w:r>
    </w:p>
  </w:endnote>
  <w:endnote w:type="continuationSeparator" w:id="0">
    <w:p w14:paraId="2D180441" w14:textId="77777777" w:rsidR="002D721D" w:rsidRDefault="002D721D" w:rsidP="00D10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C80" w14:textId="51822C3A" w:rsidR="008715C8" w:rsidRPr="00CE7BB4" w:rsidRDefault="008715C8" w:rsidP="000D17CF">
    <w:pPr>
      <w:pStyle w:val="Footer"/>
      <w:rPr>
        <w:color w:val="808080" w:themeColor="background1" w:themeShade="80"/>
        <w:spacing w:val="60"/>
      </w:rPr>
    </w:pPr>
  </w:p>
  <w:sdt>
    <w:sdtPr>
      <w:id w:val="-660307945"/>
      <w:docPartObj>
        <w:docPartGallery w:val="Page Numbers (Bottom of Page)"/>
        <w:docPartUnique/>
      </w:docPartObj>
    </w:sdtPr>
    <w:sdtEndPr/>
    <w:sdtContent>
      <w:p w14:paraId="00A93664" w14:textId="77777777" w:rsidR="008715C8" w:rsidRDefault="008715C8" w:rsidP="00F85BCC">
        <w:pPr>
          <w:pStyle w:val="Footer"/>
          <w:jc w:val="cente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8715C8" w14:paraId="49410851" w14:textId="77777777" w:rsidTr="00B06E22">
          <w:tc>
            <w:tcPr>
              <w:tcW w:w="2808" w:type="dxa"/>
              <w:tcBorders>
                <w:top w:val="nil"/>
                <w:left w:val="nil"/>
                <w:bottom w:val="single" w:sz="8" w:space="0" w:color="auto"/>
                <w:right w:val="nil"/>
              </w:tcBorders>
            </w:tcPr>
            <w:p w14:paraId="76985D16" w14:textId="77777777" w:rsidR="008715C8" w:rsidRDefault="008715C8" w:rsidP="009427CA">
              <w:pPr>
                <w:pStyle w:val="Footer"/>
                <w:rPr>
                  <w:b/>
                </w:rPr>
              </w:pPr>
            </w:p>
            <w:p w14:paraId="4E380F20" w14:textId="77777777" w:rsidR="008715C8" w:rsidRPr="00BE1E09" w:rsidRDefault="008715C8" w:rsidP="009427CA">
              <w:pPr>
                <w:pStyle w:val="Footer"/>
                <w:rPr>
                  <w:b/>
                </w:rPr>
              </w:pPr>
            </w:p>
          </w:tc>
          <w:tc>
            <w:tcPr>
              <w:tcW w:w="360" w:type="dxa"/>
              <w:tcBorders>
                <w:top w:val="nil"/>
                <w:left w:val="nil"/>
                <w:bottom w:val="nil"/>
                <w:right w:val="nil"/>
              </w:tcBorders>
            </w:tcPr>
            <w:p w14:paraId="13899EE5" w14:textId="77777777" w:rsidR="008715C8" w:rsidRDefault="008715C8" w:rsidP="009427CA">
              <w:pPr>
                <w:pStyle w:val="Footer"/>
              </w:pPr>
            </w:p>
          </w:tc>
          <w:tc>
            <w:tcPr>
              <w:tcW w:w="4050" w:type="dxa"/>
              <w:tcBorders>
                <w:top w:val="nil"/>
                <w:left w:val="nil"/>
                <w:bottom w:val="single" w:sz="8" w:space="0" w:color="auto"/>
                <w:right w:val="nil"/>
              </w:tcBorders>
            </w:tcPr>
            <w:p w14:paraId="57A926D9" w14:textId="2466B710" w:rsidR="008715C8" w:rsidRDefault="008715C8" w:rsidP="009427CA">
              <w:pPr>
                <w:pStyle w:val="Footer"/>
              </w:pPr>
            </w:p>
          </w:tc>
          <w:tc>
            <w:tcPr>
              <w:tcW w:w="360" w:type="dxa"/>
              <w:tcBorders>
                <w:top w:val="nil"/>
                <w:left w:val="nil"/>
                <w:bottom w:val="nil"/>
                <w:right w:val="nil"/>
              </w:tcBorders>
            </w:tcPr>
            <w:p w14:paraId="471C50FE" w14:textId="77777777" w:rsidR="008715C8" w:rsidRDefault="008715C8" w:rsidP="009427CA">
              <w:pPr>
                <w:pStyle w:val="Footer"/>
              </w:pPr>
            </w:p>
          </w:tc>
          <w:tc>
            <w:tcPr>
              <w:tcW w:w="1998" w:type="dxa"/>
              <w:tcBorders>
                <w:top w:val="nil"/>
                <w:left w:val="nil"/>
                <w:bottom w:val="single" w:sz="8" w:space="0" w:color="auto"/>
                <w:right w:val="nil"/>
              </w:tcBorders>
            </w:tcPr>
            <w:p w14:paraId="0F444613" w14:textId="49A12BDB" w:rsidR="008715C8" w:rsidRDefault="008715C8" w:rsidP="009427CA">
              <w:pPr>
                <w:pStyle w:val="Footer"/>
              </w:pPr>
            </w:p>
          </w:tc>
        </w:tr>
        <w:tr w:rsidR="008715C8" w14:paraId="4F9D9967" w14:textId="77777777" w:rsidTr="00B06E22">
          <w:tc>
            <w:tcPr>
              <w:tcW w:w="2808" w:type="dxa"/>
              <w:tcBorders>
                <w:left w:val="nil"/>
                <w:bottom w:val="nil"/>
                <w:right w:val="nil"/>
              </w:tcBorders>
              <w:vAlign w:val="bottom"/>
            </w:tcPr>
            <w:p w14:paraId="5EE8D4DB" w14:textId="70A55182" w:rsidR="008715C8" w:rsidRPr="00BE1E09" w:rsidRDefault="008715C8" w:rsidP="009427CA">
              <w:pPr>
                <w:pStyle w:val="Footer"/>
                <w:rPr>
                  <w:b/>
                </w:rPr>
              </w:pPr>
              <w:r>
                <w:rPr>
                  <w:b/>
                </w:rPr>
                <w:t xml:space="preserve">Approver Name    </w:t>
              </w:r>
              <w:r w:rsidRPr="00B06E22">
                <w:rPr>
                  <w:sz w:val="16"/>
                  <w:szCs w:val="16"/>
                </w:rPr>
                <w:t>(</w:t>
              </w:r>
              <w:r>
                <w:rPr>
                  <w:sz w:val="16"/>
                  <w:szCs w:val="16"/>
                </w:rPr>
                <w:t>P</w:t>
              </w:r>
              <w:r w:rsidRPr="00B06E22">
                <w:rPr>
                  <w:sz w:val="16"/>
                  <w:szCs w:val="16"/>
                </w:rPr>
                <w:t>lease print)</w:t>
              </w:r>
            </w:p>
          </w:tc>
          <w:tc>
            <w:tcPr>
              <w:tcW w:w="360" w:type="dxa"/>
              <w:tcBorders>
                <w:top w:val="nil"/>
                <w:left w:val="nil"/>
                <w:bottom w:val="nil"/>
                <w:right w:val="nil"/>
              </w:tcBorders>
            </w:tcPr>
            <w:p w14:paraId="48762481" w14:textId="77777777" w:rsidR="008715C8" w:rsidRDefault="008715C8" w:rsidP="009427CA">
              <w:pPr>
                <w:pStyle w:val="Footer"/>
                <w:rPr>
                  <w:b/>
                </w:rPr>
              </w:pPr>
            </w:p>
          </w:tc>
          <w:tc>
            <w:tcPr>
              <w:tcW w:w="4050" w:type="dxa"/>
              <w:tcBorders>
                <w:left w:val="nil"/>
                <w:bottom w:val="nil"/>
                <w:right w:val="nil"/>
              </w:tcBorders>
              <w:vAlign w:val="bottom"/>
            </w:tcPr>
            <w:p w14:paraId="253AAFB3" w14:textId="01C92546" w:rsidR="008715C8" w:rsidRPr="00317315" w:rsidRDefault="008715C8" w:rsidP="009427CA">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7646AB56" w14:textId="77777777" w:rsidR="008715C8" w:rsidRDefault="008715C8" w:rsidP="009427CA">
              <w:pPr>
                <w:pStyle w:val="Footer"/>
                <w:rPr>
                  <w:sz w:val="18"/>
                  <w:szCs w:val="18"/>
                </w:rPr>
              </w:pPr>
            </w:p>
          </w:tc>
          <w:tc>
            <w:tcPr>
              <w:tcW w:w="1998" w:type="dxa"/>
              <w:tcBorders>
                <w:left w:val="nil"/>
                <w:bottom w:val="nil"/>
                <w:right w:val="nil"/>
              </w:tcBorders>
              <w:vAlign w:val="bottom"/>
            </w:tcPr>
            <w:p w14:paraId="57732D35" w14:textId="245BF159" w:rsidR="008715C8" w:rsidRDefault="008715C8" w:rsidP="009427CA">
              <w:pPr>
                <w:pStyle w:val="Footer"/>
                <w:rPr>
                  <w:sz w:val="18"/>
                  <w:szCs w:val="18"/>
                </w:rPr>
              </w:pPr>
            </w:p>
            <w:p w14:paraId="789A3985" w14:textId="77777777" w:rsidR="008715C8" w:rsidRPr="00CE7BB4" w:rsidRDefault="008715C8" w:rsidP="009427CA">
              <w:pPr>
                <w:pStyle w:val="Footer"/>
                <w:rPr>
                  <w:b/>
                </w:rPr>
              </w:pPr>
              <w:r w:rsidRPr="00CE7BB4">
                <w:rPr>
                  <w:b/>
                </w:rPr>
                <w:t>Effective Date</w:t>
              </w:r>
            </w:p>
          </w:tc>
        </w:tr>
      </w:tbl>
      <w:p w14:paraId="4B27E5A6" w14:textId="73DD022C" w:rsidR="008715C8" w:rsidRDefault="008715C8" w:rsidP="000D17CF">
        <w:pPr>
          <w:pStyle w:val="Footer"/>
          <w:jc w:val="right"/>
        </w:pPr>
      </w:p>
      <w:p w14:paraId="69C3925B" w14:textId="77777777" w:rsidR="008715C8" w:rsidRDefault="008715C8" w:rsidP="000D17CF">
        <w:pPr>
          <w:pStyle w:val="Footer"/>
          <w:jc w:val="right"/>
        </w:pPr>
      </w:p>
      <w:p w14:paraId="0ED28B06" w14:textId="7CDFEEDA" w:rsidR="008715C8" w:rsidRDefault="004E697F" w:rsidP="000D17CF">
        <w:pPr>
          <w:pStyle w:val="Footer"/>
          <w:jc w:val="right"/>
        </w:pPr>
        <w:sdt>
          <w:sdtPr>
            <w:id w:val="371197444"/>
            <w:docPartObj>
              <w:docPartGallery w:val="Page Numbers (Top of Page)"/>
              <w:docPartUnique/>
            </w:docPartObj>
          </w:sdtPr>
          <w:sdtEndPr/>
          <w:sdtContent>
            <w:r w:rsidR="0044761A" w:rsidRPr="008527F7">
              <w:t xml:space="preserve">Page </w:t>
            </w:r>
            <w:r w:rsidR="0044761A" w:rsidRPr="008527F7">
              <w:rPr>
                <w:bCs/>
              </w:rPr>
              <w:fldChar w:fldCharType="begin"/>
            </w:r>
            <w:r w:rsidR="0044761A" w:rsidRPr="008527F7">
              <w:rPr>
                <w:bCs/>
              </w:rPr>
              <w:instrText xml:space="preserve"> PAGE </w:instrText>
            </w:r>
            <w:r w:rsidR="0044761A" w:rsidRPr="008527F7">
              <w:rPr>
                <w:bCs/>
              </w:rPr>
              <w:fldChar w:fldCharType="separate"/>
            </w:r>
            <w:r w:rsidR="00621D07">
              <w:rPr>
                <w:bCs/>
                <w:noProof/>
              </w:rPr>
              <w:t>1</w:t>
            </w:r>
            <w:r w:rsidR="0044761A" w:rsidRPr="008527F7">
              <w:rPr>
                <w:bCs/>
              </w:rPr>
              <w:fldChar w:fldCharType="end"/>
            </w:r>
            <w:r w:rsidR="0044761A" w:rsidRPr="008527F7">
              <w:t xml:space="preserve"> of </w:t>
            </w:r>
            <w:r w:rsidR="0044761A" w:rsidRPr="008527F7">
              <w:rPr>
                <w:bCs/>
              </w:rPr>
              <w:fldChar w:fldCharType="begin"/>
            </w:r>
            <w:r w:rsidR="0044761A" w:rsidRPr="008527F7">
              <w:rPr>
                <w:bCs/>
              </w:rPr>
              <w:instrText xml:space="preserve"> NUMPAGES  </w:instrText>
            </w:r>
            <w:r w:rsidR="0044761A" w:rsidRPr="008527F7">
              <w:rPr>
                <w:bCs/>
              </w:rPr>
              <w:fldChar w:fldCharType="separate"/>
            </w:r>
            <w:r w:rsidR="00621D07">
              <w:rPr>
                <w:bCs/>
                <w:noProof/>
              </w:rPr>
              <w:t>7</w:t>
            </w:r>
            <w:r w:rsidR="0044761A" w:rsidRPr="008527F7">
              <w:rPr>
                <w:bCs/>
              </w:rPr>
              <w:fldChar w:fldCharType="end"/>
            </w:r>
          </w:sdtContent>
        </w:sdt>
        <w:r w:rsidR="008715C8">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4667" w14:textId="77777777" w:rsidR="002D721D" w:rsidRDefault="002D721D" w:rsidP="00D10980">
      <w:pPr>
        <w:spacing w:after="0"/>
      </w:pPr>
      <w:r>
        <w:separator/>
      </w:r>
    </w:p>
  </w:footnote>
  <w:footnote w:type="continuationSeparator" w:id="0">
    <w:p w14:paraId="2A928DE1" w14:textId="77777777" w:rsidR="002D721D" w:rsidRDefault="002D721D" w:rsidP="00D10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5"/>
      <w:gridCol w:w="3463"/>
      <w:gridCol w:w="1678"/>
      <w:gridCol w:w="2284"/>
    </w:tblGrid>
    <w:tr w:rsidR="008715C8" w:rsidRPr="00D11BE1" w14:paraId="6A2994F0" w14:textId="77777777" w:rsidTr="00B45720">
      <w:tc>
        <w:tcPr>
          <w:tcW w:w="1915" w:type="dxa"/>
        </w:tcPr>
        <w:p w14:paraId="5BA25D69" w14:textId="77777777" w:rsidR="008715C8" w:rsidRPr="0076787B" w:rsidRDefault="008715C8" w:rsidP="00B45720">
          <w:pPr>
            <w:pStyle w:val="Header"/>
            <w:rPr>
              <w:b/>
            </w:rPr>
          </w:pPr>
          <w:r w:rsidRPr="0076787B">
            <w:rPr>
              <w:b/>
            </w:rPr>
            <w:t>ORGANIZATION:</w:t>
          </w:r>
        </w:p>
      </w:tc>
      <w:tc>
        <w:tcPr>
          <w:tcW w:w="7661" w:type="dxa"/>
          <w:gridSpan w:val="3"/>
        </w:tcPr>
        <w:p w14:paraId="7EE67529" w14:textId="7E4AE565" w:rsidR="008715C8" w:rsidRPr="0076787B" w:rsidRDefault="008715C8" w:rsidP="00B45720">
          <w:pPr>
            <w:pStyle w:val="Header"/>
          </w:pPr>
          <w:r w:rsidRPr="0076787B">
            <w:rPr>
              <w:color w:val="00B0F0"/>
            </w:rPr>
            <w:t xml:space="preserve">[Insert the name of the Organization, Department or Project which owns the </w:t>
          </w:r>
          <w:r>
            <w:rPr>
              <w:color w:val="00B0F0"/>
            </w:rPr>
            <w:t>SPG</w:t>
          </w:r>
          <w:r w:rsidRPr="0076787B">
            <w:rPr>
              <w:color w:val="00B0F0"/>
            </w:rPr>
            <w:t>]</w:t>
          </w:r>
        </w:p>
      </w:tc>
    </w:tr>
    <w:tr w:rsidR="008715C8" w:rsidRPr="00D11BE1" w14:paraId="4E80F103" w14:textId="77777777" w:rsidTr="00B45720">
      <w:tc>
        <w:tcPr>
          <w:tcW w:w="1915" w:type="dxa"/>
        </w:tcPr>
        <w:p w14:paraId="58439C85" w14:textId="1A4F40B7" w:rsidR="008715C8" w:rsidRPr="0076787B" w:rsidRDefault="008715C8" w:rsidP="00B45720">
          <w:pPr>
            <w:pStyle w:val="Header"/>
            <w:rPr>
              <w:b/>
            </w:rPr>
          </w:pPr>
          <w:r>
            <w:rPr>
              <w:b/>
            </w:rPr>
            <w:t>SPG</w:t>
          </w:r>
          <w:r w:rsidRPr="0076787B">
            <w:rPr>
              <w:b/>
            </w:rPr>
            <w:t xml:space="preserve"> TITLE:</w:t>
          </w:r>
        </w:p>
        <w:p w14:paraId="34D87249" w14:textId="77777777" w:rsidR="008715C8" w:rsidRPr="0076787B" w:rsidRDefault="008715C8" w:rsidP="00B45720">
          <w:pPr>
            <w:pStyle w:val="Header"/>
            <w:rPr>
              <w:b/>
            </w:rPr>
          </w:pPr>
        </w:p>
      </w:tc>
      <w:tc>
        <w:tcPr>
          <w:tcW w:w="7661" w:type="dxa"/>
          <w:gridSpan w:val="3"/>
        </w:tcPr>
        <w:p w14:paraId="6EA5176F" w14:textId="34AC3036" w:rsidR="008715C8" w:rsidRPr="0076787B" w:rsidRDefault="008715C8" w:rsidP="009A6509">
          <w:pPr>
            <w:pStyle w:val="Header"/>
            <w:rPr>
              <w:b/>
            </w:rPr>
          </w:pPr>
          <w:r>
            <w:rPr>
              <w:b/>
            </w:rPr>
            <w:t xml:space="preserve">Research Staff Training </w:t>
          </w:r>
        </w:p>
      </w:tc>
    </w:tr>
    <w:tr w:rsidR="008715C8" w:rsidRPr="00D11BE1" w14:paraId="2302299D" w14:textId="77777777" w:rsidTr="00B45720">
      <w:tc>
        <w:tcPr>
          <w:tcW w:w="1915" w:type="dxa"/>
        </w:tcPr>
        <w:p w14:paraId="43AAEB50" w14:textId="6D726B0B" w:rsidR="008715C8" w:rsidRPr="0076787B" w:rsidRDefault="008715C8" w:rsidP="00B45720">
          <w:pPr>
            <w:pStyle w:val="Header"/>
            <w:rPr>
              <w:b/>
            </w:rPr>
          </w:pPr>
          <w:r>
            <w:rPr>
              <w:b/>
            </w:rPr>
            <w:t>SPG</w:t>
          </w:r>
          <w:r w:rsidRPr="0076787B">
            <w:rPr>
              <w:b/>
            </w:rPr>
            <w:t xml:space="preserve"> ID:</w:t>
          </w:r>
        </w:p>
      </w:tc>
      <w:tc>
        <w:tcPr>
          <w:tcW w:w="3593" w:type="dxa"/>
        </w:tcPr>
        <w:p w14:paraId="0F123322" w14:textId="59817889" w:rsidR="008715C8" w:rsidRPr="0076787B" w:rsidRDefault="008715C8" w:rsidP="00B45720">
          <w:pPr>
            <w:pStyle w:val="Header"/>
          </w:pPr>
          <w:r w:rsidRPr="0076787B">
            <w:rPr>
              <w:color w:val="00B0F0"/>
            </w:rPr>
            <w:t xml:space="preserve">[Insert the </w:t>
          </w:r>
          <w:r>
            <w:rPr>
              <w:color w:val="00B0F0"/>
            </w:rPr>
            <w:t>SPG</w:t>
          </w:r>
          <w:r w:rsidRPr="0076787B">
            <w:rPr>
              <w:color w:val="00B0F0"/>
            </w:rPr>
            <w:t xml:space="preserve"> identifier]</w:t>
          </w:r>
        </w:p>
      </w:tc>
      <w:tc>
        <w:tcPr>
          <w:tcW w:w="1710" w:type="dxa"/>
        </w:tcPr>
        <w:p w14:paraId="48405560" w14:textId="56F9FD34" w:rsidR="008715C8" w:rsidRPr="0076787B" w:rsidRDefault="008715C8" w:rsidP="00B45720">
          <w:pPr>
            <w:pStyle w:val="Header"/>
            <w:rPr>
              <w:b/>
            </w:rPr>
          </w:pPr>
          <w:r>
            <w:rPr>
              <w:b/>
            </w:rPr>
            <w:t>SPG</w:t>
          </w:r>
          <w:r w:rsidRPr="0076787B">
            <w:rPr>
              <w:b/>
            </w:rPr>
            <w:t xml:space="preserve"> VERSION:</w:t>
          </w:r>
        </w:p>
      </w:tc>
      <w:tc>
        <w:tcPr>
          <w:tcW w:w="2358" w:type="dxa"/>
        </w:tcPr>
        <w:p w14:paraId="67181C4A" w14:textId="4F73A123" w:rsidR="008715C8" w:rsidRPr="0076787B" w:rsidRDefault="008715C8" w:rsidP="00B45720">
          <w:pPr>
            <w:pStyle w:val="Header"/>
          </w:pPr>
          <w:r w:rsidRPr="0076787B">
            <w:rPr>
              <w:color w:val="00B0F0"/>
            </w:rPr>
            <w:t xml:space="preserve">[Insert the </w:t>
          </w:r>
          <w:r>
            <w:rPr>
              <w:color w:val="00B0F0"/>
            </w:rPr>
            <w:t>SPG</w:t>
          </w:r>
          <w:r w:rsidRPr="0076787B">
            <w:rPr>
              <w:color w:val="00B0F0"/>
            </w:rPr>
            <w:t xml:space="preserve"> version]</w:t>
          </w:r>
        </w:p>
      </w:tc>
    </w:tr>
  </w:tbl>
  <w:p w14:paraId="6D1B7F14" w14:textId="77777777" w:rsidR="008715C8" w:rsidRPr="001B20C3" w:rsidRDefault="008715C8" w:rsidP="001B2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79B"/>
    <w:multiLevelType w:val="hybridMultilevel"/>
    <w:tmpl w:val="E3AE2E0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07766F39"/>
    <w:multiLevelType w:val="hybridMultilevel"/>
    <w:tmpl w:val="6DB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037CA"/>
    <w:multiLevelType w:val="hybridMultilevel"/>
    <w:tmpl w:val="E0361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9700C"/>
    <w:multiLevelType w:val="hybridMultilevel"/>
    <w:tmpl w:val="9BDA9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06DB"/>
    <w:multiLevelType w:val="hybridMultilevel"/>
    <w:tmpl w:val="7D06EED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15:restartNumberingAfterBreak="0">
    <w:nsid w:val="1E276F02"/>
    <w:multiLevelType w:val="hybridMultilevel"/>
    <w:tmpl w:val="E97E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7CA9"/>
    <w:multiLevelType w:val="hybridMultilevel"/>
    <w:tmpl w:val="67A2467A"/>
    <w:lvl w:ilvl="0" w:tplc="E0524396">
      <w:numFmt w:val="bullet"/>
      <w:lvlText w:val=""/>
      <w:lvlJc w:val="left"/>
      <w:pPr>
        <w:ind w:left="1080" w:hanging="360"/>
      </w:pPr>
      <w:rPr>
        <w:rFonts w:ascii="Symbol" w:eastAsiaTheme="minorEastAsia"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2E3C47"/>
    <w:multiLevelType w:val="multilevel"/>
    <w:tmpl w:val="5084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A67EB"/>
    <w:multiLevelType w:val="hybridMultilevel"/>
    <w:tmpl w:val="FD4AC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70E3A"/>
    <w:multiLevelType w:val="hybridMultilevel"/>
    <w:tmpl w:val="DD940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0337F5"/>
    <w:multiLevelType w:val="hybridMultilevel"/>
    <w:tmpl w:val="32101CE8"/>
    <w:lvl w:ilvl="0" w:tplc="90AA352C">
      <w:numFmt w:val="bullet"/>
      <w:lvlText w:val="-"/>
      <w:lvlJc w:val="left"/>
      <w:pPr>
        <w:ind w:left="768" w:hanging="360"/>
      </w:pPr>
      <w:rPr>
        <w:rFonts w:ascii="Calibri" w:eastAsiaTheme="minorHAnsi" w:hAnsi="Calibri" w:cstheme="minorHAns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7332631"/>
    <w:multiLevelType w:val="hybridMultilevel"/>
    <w:tmpl w:val="DFE4D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4A1F2B"/>
    <w:multiLevelType w:val="hybridMultilevel"/>
    <w:tmpl w:val="DB38B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A75708"/>
    <w:multiLevelType w:val="hybridMultilevel"/>
    <w:tmpl w:val="A1222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C2B05"/>
    <w:multiLevelType w:val="hybridMultilevel"/>
    <w:tmpl w:val="1DDE22E4"/>
    <w:lvl w:ilvl="0" w:tplc="FDA2BFB4">
      <w:start w:val="1"/>
      <w:numFmt w:val="bullet"/>
      <w:lvlText w:val=""/>
      <w:lvlJc w:val="left"/>
      <w:pPr>
        <w:tabs>
          <w:tab w:val="num" w:pos="720"/>
        </w:tabs>
        <w:ind w:left="720" w:hanging="360"/>
      </w:pPr>
      <w:rPr>
        <w:rFonts w:ascii="Wingdings 3" w:hAnsi="Wingdings 3" w:hint="default"/>
      </w:rPr>
    </w:lvl>
    <w:lvl w:ilvl="1" w:tplc="E2B83EEA" w:tentative="1">
      <w:start w:val="1"/>
      <w:numFmt w:val="bullet"/>
      <w:lvlText w:val=""/>
      <w:lvlJc w:val="left"/>
      <w:pPr>
        <w:tabs>
          <w:tab w:val="num" w:pos="1440"/>
        </w:tabs>
        <w:ind w:left="1440" w:hanging="360"/>
      </w:pPr>
      <w:rPr>
        <w:rFonts w:ascii="Wingdings 3" w:hAnsi="Wingdings 3" w:hint="default"/>
      </w:rPr>
    </w:lvl>
    <w:lvl w:ilvl="2" w:tplc="1D8274D0" w:tentative="1">
      <w:start w:val="1"/>
      <w:numFmt w:val="bullet"/>
      <w:lvlText w:val=""/>
      <w:lvlJc w:val="left"/>
      <w:pPr>
        <w:tabs>
          <w:tab w:val="num" w:pos="2160"/>
        </w:tabs>
        <w:ind w:left="2160" w:hanging="360"/>
      </w:pPr>
      <w:rPr>
        <w:rFonts w:ascii="Wingdings 3" w:hAnsi="Wingdings 3" w:hint="default"/>
      </w:rPr>
    </w:lvl>
    <w:lvl w:ilvl="3" w:tplc="B21C5A28" w:tentative="1">
      <w:start w:val="1"/>
      <w:numFmt w:val="bullet"/>
      <w:lvlText w:val=""/>
      <w:lvlJc w:val="left"/>
      <w:pPr>
        <w:tabs>
          <w:tab w:val="num" w:pos="2880"/>
        </w:tabs>
        <w:ind w:left="2880" w:hanging="360"/>
      </w:pPr>
      <w:rPr>
        <w:rFonts w:ascii="Wingdings 3" w:hAnsi="Wingdings 3" w:hint="default"/>
      </w:rPr>
    </w:lvl>
    <w:lvl w:ilvl="4" w:tplc="37D431D4" w:tentative="1">
      <w:start w:val="1"/>
      <w:numFmt w:val="bullet"/>
      <w:lvlText w:val=""/>
      <w:lvlJc w:val="left"/>
      <w:pPr>
        <w:tabs>
          <w:tab w:val="num" w:pos="3600"/>
        </w:tabs>
        <w:ind w:left="3600" w:hanging="360"/>
      </w:pPr>
      <w:rPr>
        <w:rFonts w:ascii="Wingdings 3" w:hAnsi="Wingdings 3" w:hint="default"/>
      </w:rPr>
    </w:lvl>
    <w:lvl w:ilvl="5" w:tplc="14DA5D42" w:tentative="1">
      <w:start w:val="1"/>
      <w:numFmt w:val="bullet"/>
      <w:lvlText w:val=""/>
      <w:lvlJc w:val="left"/>
      <w:pPr>
        <w:tabs>
          <w:tab w:val="num" w:pos="4320"/>
        </w:tabs>
        <w:ind w:left="4320" w:hanging="360"/>
      </w:pPr>
      <w:rPr>
        <w:rFonts w:ascii="Wingdings 3" w:hAnsi="Wingdings 3" w:hint="default"/>
      </w:rPr>
    </w:lvl>
    <w:lvl w:ilvl="6" w:tplc="001437BE" w:tentative="1">
      <w:start w:val="1"/>
      <w:numFmt w:val="bullet"/>
      <w:lvlText w:val=""/>
      <w:lvlJc w:val="left"/>
      <w:pPr>
        <w:tabs>
          <w:tab w:val="num" w:pos="5040"/>
        </w:tabs>
        <w:ind w:left="5040" w:hanging="360"/>
      </w:pPr>
      <w:rPr>
        <w:rFonts w:ascii="Wingdings 3" w:hAnsi="Wingdings 3" w:hint="default"/>
      </w:rPr>
    </w:lvl>
    <w:lvl w:ilvl="7" w:tplc="037CE412" w:tentative="1">
      <w:start w:val="1"/>
      <w:numFmt w:val="bullet"/>
      <w:lvlText w:val=""/>
      <w:lvlJc w:val="left"/>
      <w:pPr>
        <w:tabs>
          <w:tab w:val="num" w:pos="5760"/>
        </w:tabs>
        <w:ind w:left="5760" w:hanging="360"/>
      </w:pPr>
      <w:rPr>
        <w:rFonts w:ascii="Wingdings 3" w:hAnsi="Wingdings 3" w:hint="default"/>
      </w:rPr>
    </w:lvl>
    <w:lvl w:ilvl="8" w:tplc="04A2191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8EC7460"/>
    <w:multiLevelType w:val="multilevel"/>
    <w:tmpl w:val="B81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030A5"/>
    <w:multiLevelType w:val="hybridMultilevel"/>
    <w:tmpl w:val="B6A20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ACE1F7F"/>
    <w:multiLevelType w:val="multilevel"/>
    <w:tmpl w:val="EDC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A61755"/>
    <w:multiLevelType w:val="hybridMultilevel"/>
    <w:tmpl w:val="B20A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D0F7E"/>
    <w:multiLevelType w:val="hybridMultilevel"/>
    <w:tmpl w:val="F6A00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710C77"/>
    <w:multiLevelType w:val="hybridMultilevel"/>
    <w:tmpl w:val="D778D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6281790">
    <w:abstractNumId w:val="19"/>
  </w:num>
  <w:num w:numId="2" w16cid:durableId="97876483">
    <w:abstractNumId w:val="1"/>
  </w:num>
  <w:num w:numId="3" w16cid:durableId="573011879">
    <w:abstractNumId w:val="0"/>
  </w:num>
  <w:num w:numId="4" w16cid:durableId="1541820549">
    <w:abstractNumId w:val="4"/>
  </w:num>
  <w:num w:numId="5" w16cid:durableId="1817722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724352">
    <w:abstractNumId w:val="16"/>
  </w:num>
  <w:num w:numId="7" w16cid:durableId="1636518425">
    <w:abstractNumId w:val="2"/>
  </w:num>
  <w:num w:numId="8" w16cid:durableId="78257192">
    <w:abstractNumId w:val="6"/>
  </w:num>
  <w:num w:numId="9" w16cid:durableId="212040762">
    <w:abstractNumId w:val="14"/>
  </w:num>
  <w:num w:numId="10" w16cid:durableId="800997108">
    <w:abstractNumId w:val="7"/>
  </w:num>
  <w:num w:numId="11" w16cid:durableId="2050837174">
    <w:abstractNumId w:val="3"/>
  </w:num>
  <w:num w:numId="12" w16cid:durableId="836112764">
    <w:abstractNumId w:val="11"/>
  </w:num>
  <w:num w:numId="13" w16cid:durableId="18893138">
    <w:abstractNumId w:val="17"/>
  </w:num>
  <w:num w:numId="14" w16cid:durableId="1159225962">
    <w:abstractNumId w:val="15"/>
  </w:num>
  <w:num w:numId="15" w16cid:durableId="937562888">
    <w:abstractNumId w:val="5"/>
  </w:num>
  <w:num w:numId="16" w16cid:durableId="750006323">
    <w:abstractNumId w:val="8"/>
  </w:num>
  <w:num w:numId="17" w16cid:durableId="752092167">
    <w:abstractNumId w:val="13"/>
  </w:num>
  <w:num w:numId="18" w16cid:durableId="1632831550">
    <w:abstractNumId w:val="18"/>
  </w:num>
  <w:num w:numId="19" w16cid:durableId="612327131">
    <w:abstractNumId w:val="9"/>
  </w:num>
  <w:num w:numId="20" w16cid:durableId="1405762669">
    <w:abstractNumId w:val="20"/>
  </w:num>
  <w:num w:numId="21" w16cid:durableId="1691444264">
    <w:abstractNumId w:val="12"/>
  </w:num>
  <w:num w:numId="22" w16cid:durableId="1160654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80"/>
    <w:rsid w:val="00002784"/>
    <w:rsid w:val="000028CB"/>
    <w:rsid w:val="00002B69"/>
    <w:rsid w:val="00012CAC"/>
    <w:rsid w:val="00016498"/>
    <w:rsid w:val="0001730A"/>
    <w:rsid w:val="000235C4"/>
    <w:rsid w:val="00025FF7"/>
    <w:rsid w:val="00027CAD"/>
    <w:rsid w:val="000322A1"/>
    <w:rsid w:val="00032849"/>
    <w:rsid w:val="0003739B"/>
    <w:rsid w:val="0004026C"/>
    <w:rsid w:val="00040AE7"/>
    <w:rsid w:val="0004485A"/>
    <w:rsid w:val="000464C6"/>
    <w:rsid w:val="0004782D"/>
    <w:rsid w:val="00050FB4"/>
    <w:rsid w:val="0005204A"/>
    <w:rsid w:val="00053658"/>
    <w:rsid w:val="00057C61"/>
    <w:rsid w:val="0006053D"/>
    <w:rsid w:val="0006306F"/>
    <w:rsid w:val="0006700B"/>
    <w:rsid w:val="00067387"/>
    <w:rsid w:val="000700CE"/>
    <w:rsid w:val="00070E84"/>
    <w:rsid w:val="0007254B"/>
    <w:rsid w:val="00077BE3"/>
    <w:rsid w:val="00085D0E"/>
    <w:rsid w:val="000864F2"/>
    <w:rsid w:val="00086BDD"/>
    <w:rsid w:val="00086C92"/>
    <w:rsid w:val="00091283"/>
    <w:rsid w:val="00096376"/>
    <w:rsid w:val="000A508B"/>
    <w:rsid w:val="000A63B9"/>
    <w:rsid w:val="000B355D"/>
    <w:rsid w:val="000C0123"/>
    <w:rsid w:val="000C01AE"/>
    <w:rsid w:val="000C1D0A"/>
    <w:rsid w:val="000C4CF1"/>
    <w:rsid w:val="000C7CC6"/>
    <w:rsid w:val="000D17CF"/>
    <w:rsid w:val="000D43B8"/>
    <w:rsid w:val="000D704F"/>
    <w:rsid w:val="000D712A"/>
    <w:rsid w:val="000D763D"/>
    <w:rsid w:val="000E065D"/>
    <w:rsid w:val="000E5BD8"/>
    <w:rsid w:val="000F39FD"/>
    <w:rsid w:val="001015F3"/>
    <w:rsid w:val="00102141"/>
    <w:rsid w:val="00106F5F"/>
    <w:rsid w:val="0011438B"/>
    <w:rsid w:val="001161B1"/>
    <w:rsid w:val="00120277"/>
    <w:rsid w:val="001235A4"/>
    <w:rsid w:val="00123A09"/>
    <w:rsid w:val="00124FC8"/>
    <w:rsid w:val="0012519E"/>
    <w:rsid w:val="00125DFA"/>
    <w:rsid w:val="00126D3E"/>
    <w:rsid w:val="00127386"/>
    <w:rsid w:val="00132179"/>
    <w:rsid w:val="0013362D"/>
    <w:rsid w:val="00152BC6"/>
    <w:rsid w:val="0015312A"/>
    <w:rsid w:val="001538ED"/>
    <w:rsid w:val="00160AF1"/>
    <w:rsid w:val="00163692"/>
    <w:rsid w:val="00163A00"/>
    <w:rsid w:val="00165A2B"/>
    <w:rsid w:val="001672D3"/>
    <w:rsid w:val="0016757C"/>
    <w:rsid w:val="00172B5B"/>
    <w:rsid w:val="00173AC5"/>
    <w:rsid w:val="0017467C"/>
    <w:rsid w:val="001764B6"/>
    <w:rsid w:val="001820FD"/>
    <w:rsid w:val="001842D6"/>
    <w:rsid w:val="00186166"/>
    <w:rsid w:val="0018683B"/>
    <w:rsid w:val="00190B12"/>
    <w:rsid w:val="00197096"/>
    <w:rsid w:val="0019750A"/>
    <w:rsid w:val="001A33D4"/>
    <w:rsid w:val="001A5E8A"/>
    <w:rsid w:val="001A7510"/>
    <w:rsid w:val="001A7D08"/>
    <w:rsid w:val="001B20C3"/>
    <w:rsid w:val="001B2E6D"/>
    <w:rsid w:val="001B5027"/>
    <w:rsid w:val="001B596B"/>
    <w:rsid w:val="001C50F2"/>
    <w:rsid w:val="001C5D08"/>
    <w:rsid w:val="001D17C5"/>
    <w:rsid w:val="001D26C7"/>
    <w:rsid w:val="001D3C6F"/>
    <w:rsid w:val="001E0E0F"/>
    <w:rsid w:val="001E1318"/>
    <w:rsid w:val="001E2C33"/>
    <w:rsid w:val="001E3762"/>
    <w:rsid w:val="001E42F0"/>
    <w:rsid w:val="001E4A62"/>
    <w:rsid w:val="001E4C97"/>
    <w:rsid w:val="001F26A1"/>
    <w:rsid w:val="001F27B1"/>
    <w:rsid w:val="001F3202"/>
    <w:rsid w:val="001F3A4D"/>
    <w:rsid w:val="002004A3"/>
    <w:rsid w:val="00201033"/>
    <w:rsid w:val="00204892"/>
    <w:rsid w:val="00205ED6"/>
    <w:rsid w:val="00206BAF"/>
    <w:rsid w:val="0021059D"/>
    <w:rsid w:val="00210FDD"/>
    <w:rsid w:val="00213F8C"/>
    <w:rsid w:val="0021638E"/>
    <w:rsid w:val="00216BE2"/>
    <w:rsid w:val="00216CD2"/>
    <w:rsid w:val="00223800"/>
    <w:rsid w:val="002264EF"/>
    <w:rsid w:val="00226947"/>
    <w:rsid w:val="00235CF6"/>
    <w:rsid w:val="00236FEC"/>
    <w:rsid w:val="0024228C"/>
    <w:rsid w:val="00247E04"/>
    <w:rsid w:val="00250438"/>
    <w:rsid w:val="00253531"/>
    <w:rsid w:val="00255030"/>
    <w:rsid w:val="002570A6"/>
    <w:rsid w:val="00260BA2"/>
    <w:rsid w:val="00261B17"/>
    <w:rsid w:val="002645FB"/>
    <w:rsid w:val="002700AD"/>
    <w:rsid w:val="002702AE"/>
    <w:rsid w:val="00271F65"/>
    <w:rsid w:val="00273366"/>
    <w:rsid w:val="00275DB1"/>
    <w:rsid w:val="0028184D"/>
    <w:rsid w:val="002818B4"/>
    <w:rsid w:val="002940C9"/>
    <w:rsid w:val="002958CF"/>
    <w:rsid w:val="00295A80"/>
    <w:rsid w:val="002973DB"/>
    <w:rsid w:val="002A0C9D"/>
    <w:rsid w:val="002A1827"/>
    <w:rsid w:val="002B753E"/>
    <w:rsid w:val="002C0854"/>
    <w:rsid w:val="002C2DC1"/>
    <w:rsid w:val="002C4C43"/>
    <w:rsid w:val="002C62B1"/>
    <w:rsid w:val="002C6949"/>
    <w:rsid w:val="002D2309"/>
    <w:rsid w:val="002D604B"/>
    <w:rsid w:val="002D6B10"/>
    <w:rsid w:val="002D721D"/>
    <w:rsid w:val="002E29C9"/>
    <w:rsid w:val="002E2FDB"/>
    <w:rsid w:val="002F09A6"/>
    <w:rsid w:val="002F447E"/>
    <w:rsid w:val="002F514B"/>
    <w:rsid w:val="002F52F0"/>
    <w:rsid w:val="00301AD4"/>
    <w:rsid w:val="00302C84"/>
    <w:rsid w:val="00303CA8"/>
    <w:rsid w:val="00304AB3"/>
    <w:rsid w:val="0030562E"/>
    <w:rsid w:val="00312B7C"/>
    <w:rsid w:val="003142F4"/>
    <w:rsid w:val="0031489A"/>
    <w:rsid w:val="00315479"/>
    <w:rsid w:val="00316399"/>
    <w:rsid w:val="00317315"/>
    <w:rsid w:val="003253CA"/>
    <w:rsid w:val="003265BC"/>
    <w:rsid w:val="00327877"/>
    <w:rsid w:val="003279D3"/>
    <w:rsid w:val="0033580C"/>
    <w:rsid w:val="00347442"/>
    <w:rsid w:val="00351417"/>
    <w:rsid w:val="0035345E"/>
    <w:rsid w:val="003534A8"/>
    <w:rsid w:val="00356534"/>
    <w:rsid w:val="00357919"/>
    <w:rsid w:val="00357E20"/>
    <w:rsid w:val="003638D8"/>
    <w:rsid w:val="003670D6"/>
    <w:rsid w:val="00367A3A"/>
    <w:rsid w:val="003700AF"/>
    <w:rsid w:val="00371754"/>
    <w:rsid w:val="0037366A"/>
    <w:rsid w:val="0037716A"/>
    <w:rsid w:val="00384E69"/>
    <w:rsid w:val="00396572"/>
    <w:rsid w:val="003B2F17"/>
    <w:rsid w:val="003B3DD0"/>
    <w:rsid w:val="003B3F0F"/>
    <w:rsid w:val="003B3F94"/>
    <w:rsid w:val="003B423D"/>
    <w:rsid w:val="003B4A33"/>
    <w:rsid w:val="003B4B73"/>
    <w:rsid w:val="003B641B"/>
    <w:rsid w:val="003C304B"/>
    <w:rsid w:val="003C3673"/>
    <w:rsid w:val="003C3B87"/>
    <w:rsid w:val="003C4EC2"/>
    <w:rsid w:val="003D457A"/>
    <w:rsid w:val="003E2ECD"/>
    <w:rsid w:val="003E301A"/>
    <w:rsid w:val="003E3999"/>
    <w:rsid w:val="003F02CE"/>
    <w:rsid w:val="003F5D85"/>
    <w:rsid w:val="0040102F"/>
    <w:rsid w:val="0040145F"/>
    <w:rsid w:val="0040261A"/>
    <w:rsid w:val="004038FB"/>
    <w:rsid w:val="00405F99"/>
    <w:rsid w:val="00411398"/>
    <w:rsid w:val="00414B0E"/>
    <w:rsid w:val="00423FDA"/>
    <w:rsid w:val="00432AEB"/>
    <w:rsid w:val="004339A0"/>
    <w:rsid w:val="00434B73"/>
    <w:rsid w:val="00434B90"/>
    <w:rsid w:val="0043512E"/>
    <w:rsid w:val="0043523C"/>
    <w:rsid w:val="004417E6"/>
    <w:rsid w:val="00441E07"/>
    <w:rsid w:val="0044761A"/>
    <w:rsid w:val="00453C4F"/>
    <w:rsid w:val="004549A3"/>
    <w:rsid w:val="004648C1"/>
    <w:rsid w:val="004652BF"/>
    <w:rsid w:val="004673C1"/>
    <w:rsid w:val="00467F1E"/>
    <w:rsid w:val="004701C9"/>
    <w:rsid w:val="00472F6F"/>
    <w:rsid w:val="00476996"/>
    <w:rsid w:val="0048115B"/>
    <w:rsid w:val="0048576E"/>
    <w:rsid w:val="00485889"/>
    <w:rsid w:val="00485D2C"/>
    <w:rsid w:val="00486138"/>
    <w:rsid w:val="004941A8"/>
    <w:rsid w:val="0049518D"/>
    <w:rsid w:val="004B07CF"/>
    <w:rsid w:val="004B1E56"/>
    <w:rsid w:val="004B6FF0"/>
    <w:rsid w:val="004B7F00"/>
    <w:rsid w:val="004C0269"/>
    <w:rsid w:val="004C0405"/>
    <w:rsid w:val="004D0B32"/>
    <w:rsid w:val="004D210C"/>
    <w:rsid w:val="004D2992"/>
    <w:rsid w:val="004D7F92"/>
    <w:rsid w:val="004E0787"/>
    <w:rsid w:val="004E094A"/>
    <w:rsid w:val="004E697F"/>
    <w:rsid w:val="004F1630"/>
    <w:rsid w:val="004F1756"/>
    <w:rsid w:val="004F415C"/>
    <w:rsid w:val="004F6C13"/>
    <w:rsid w:val="00500DA4"/>
    <w:rsid w:val="005024D9"/>
    <w:rsid w:val="005071C0"/>
    <w:rsid w:val="005106B0"/>
    <w:rsid w:val="005124E1"/>
    <w:rsid w:val="005130DC"/>
    <w:rsid w:val="0051338C"/>
    <w:rsid w:val="005134E8"/>
    <w:rsid w:val="00517946"/>
    <w:rsid w:val="005217BE"/>
    <w:rsid w:val="00525924"/>
    <w:rsid w:val="005270EC"/>
    <w:rsid w:val="00533F43"/>
    <w:rsid w:val="00534EA8"/>
    <w:rsid w:val="0054225C"/>
    <w:rsid w:val="005467FA"/>
    <w:rsid w:val="0055050C"/>
    <w:rsid w:val="00552F6A"/>
    <w:rsid w:val="005539C2"/>
    <w:rsid w:val="00554F4B"/>
    <w:rsid w:val="005618BC"/>
    <w:rsid w:val="005637BE"/>
    <w:rsid w:val="0056630A"/>
    <w:rsid w:val="00567F06"/>
    <w:rsid w:val="00571080"/>
    <w:rsid w:val="005712DB"/>
    <w:rsid w:val="005759D3"/>
    <w:rsid w:val="005774AC"/>
    <w:rsid w:val="00583405"/>
    <w:rsid w:val="0059344D"/>
    <w:rsid w:val="005952C2"/>
    <w:rsid w:val="00595CC9"/>
    <w:rsid w:val="005A053E"/>
    <w:rsid w:val="005B078A"/>
    <w:rsid w:val="005B15D5"/>
    <w:rsid w:val="005B632E"/>
    <w:rsid w:val="005C0A29"/>
    <w:rsid w:val="005C3D84"/>
    <w:rsid w:val="005C491B"/>
    <w:rsid w:val="005D0481"/>
    <w:rsid w:val="005D0653"/>
    <w:rsid w:val="005D45AE"/>
    <w:rsid w:val="005E0455"/>
    <w:rsid w:val="005E5536"/>
    <w:rsid w:val="005F500D"/>
    <w:rsid w:val="005F51DF"/>
    <w:rsid w:val="006014E7"/>
    <w:rsid w:val="00603AF3"/>
    <w:rsid w:val="006112A6"/>
    <w:rsid w:val="0061448E"/>
    <w:rsid w:val="006165E9"/>
    <w:rsid w:val="00617689"/>
    <w:rsid w:val="006200E8"/>
    <w:rsid w:val="00621D07"/>
    <w:rsid w:val="006237C9"/>
    <w:rsid w:val="00627CB8"/>
    <w:rsid w:val="00631B05"/>
    <w:rsid w:val="006331C3"/>
    <w:rsid w:val="0063402B"/>
    <w:rsid w:val="006369F0"/>
    <w:rsid w:val="00644CFB"/>
    <w:rsid w:val="00657D32"/>
    <w:rsid w:val="006600A2"/>
    <w:rsid w:val="00665FFC"/>
    <w:rsid w:val="00666F7E"/>
    <w:rsid w:val="00673229"/>
    <w:rsid w:val="00673E42"/>
    <w:rsid w:val="00674977"/>
    <w:rsid w:val="006775E4"/>
    <w:rsid w:val="00686E73"/>
    <w:rsid w:val="00691196"/>
    <w:rsid w:val="00694D97"/>
    <w:rsid w:val="0069747F"/>
    <w:rsid w:val="00697934"/>
    <w:rsid w:val="006A0F2D"/>
    <w:rsid w:val="006A4EE1"/>
    <w:rsid w:val="006A6F41"/>
    <w:rsid w:val="006B2E93"/>
    <w:rsid w:val="006B629B"/>
    <w:rsid w:val="006B6A35"/>
    <w:rsid w:val="006B7ADC"/>
    <w:rsid w:val="006B7F2A"/>
    <w:rsid w:val="006C0C49"/>
    <w:rsid w:val="006C2BD7"/>
    <w:rsid w:val="006C56F4"/>
    <w:rsid w:val="006C686D"/>
    <w:rsid w:val="006C778B"/>
    <w:rsid w:val="006D00E8"/>
    <w:rsid w:val="006D3D76"/>
    <w:rsid w:val="006D5295"/>
    <w:rsid w:val="006E3F6F"/>
    <w:rsid w:val="006E54CC"/>
    <w:rsid w:val="006F0F07"/>
    <w:rsid w:val="006F53AC"/>
    <w:rsid w:val="006F6519"/>
    <w:rsid w:val="006F68B2"/>
    <w:rsid w:val="0070415E"/>
    <w:rsid w:val="0070783B"/>
    <w:rsid w:val="00707F21"/>
    <w:rsid w:val="007100A3"/>
    <w:rsid w:val="00717D24"/>
    <w:rsid w:val="00720588"/>
    <w:rsid w:val="00720712"/>
    <w:rsid w:val="00722ED2"/>
    <w:rsid w:val="00725912"/>
    <w:rsid w:val="00725BD1"/>
    <w:rsid w:val="007335A3"/>
    <w:rsid w:val="0074193B"/>
    <w:rsid w:val="0074264E"/>
    <w:rsid w:val="00744461"/>
    <w:rsid w:val="0074529D"/>
    <w:rsid w:val="00746218"/>
    <w:rsid w:val="00746D09"/>
    <w:rsid w:val="00747D0D"/>
    <w:rsid w:val="007504BE"/>
    <w:rsid w:val="007553AD"/>
    <w:rsid w:val="00757FF7"/>
    <w:rsid w:val="00762908"/>
    <w:rsid w:val="00763B95"/>
    <w:rsid w:val="00765DE2"/>
    <w:rsid w:val="0076631A"/>
    <w:rsid w:val="007665C6"/>
    <w:rsid w:val="0076787B"/>
    <w:rsid w:val="00771FEB"/>
    <w:rsid w:val="007739F2"/>
    <w:rsid w:val="00774069"/>
    <w:rsid w:val="007757B1"/>
    <w:rsid w:val="00784D59"/>
    <w:rsid w:val="007853BF"/>
    <w:rsid w:val="007861C0"/>
    <w:rsid w:val="00795D54"/>
    <w:rsid w:val="00795F34"/>
    <w:rsid w:val="00797479"/>
    <w:rsid w:val="007A0426"/>
    <w:rsid w:val="007A20E1"/>
    <w:rsid w:val="007A5512"/>
    <w:rsid w:val="007A6D02"/>
    <w:rsid w:val="007B09F5"/>
    <w:rsid w:val="007B1CAD"/>
    <w:rsid w:val="007B26FC"/>
    <w:rsid w:val="007B2C68"/>
    <w:rsid w:val="007B463E"/>
    <w:rsid w:val="007B481B"/>
    <w:rsid w:val="007C06A2"/>
    <w:rsid w:val="007C084C"/>
    <w:rsid w:val="007C0A64"/>
    <w:rsid w:val="007C280E"/>
    <w:rsid w:val="007C2D8A"/>
    <w:rsid w:val="007C3487"/>
    <w:rsid w:val="007C438A"/>
    <w:rsid w:val="007C736E"/>
    <w:rsid w:val="007C77DC"/>
    <w:rsid w:val="007D0652"/>
    <w:rsid w:val="007D3A84"/>
    <w:rsid w:val="007D431E"/>
    <w:rsid w:val="007D4450"/>
    <w:rsid w:val="007D460B"/>
    <w:rsid w:val="007D65CB"/>
    <w:rsid w:val="007E3572"/>
    <w:rsid w:val="007E6782"/>
    <w:rsid w:val="007E6BF7"/>
    <w:rsid w:val="007F125C"/>
    <w:rsid w:val="007F1663"/>
    <w:rsid w:val="007F1D14"/>
    <w:rsid w:val="008016CA"/>
    <w:rsid w:val="00801E99"/>
    <w:rsid w:val="0080409A"/>
    <w:rsid w:val="00813FED"/>
    <w:rsid w:val="008151DA"/>
    <w:rsid w:val="00816CFC"/>
    <w:rsid w:val="00822743"/>
    <w:rsid w:val="0082447D"/>
    <w:rsid w:val="00825145"/>
    <w:rsid w:val="0083184C"/>
    <w:rsid w:val="00832E95"/>
    <w:rsid w:val="00833EC7"/>
    <w:rsid w:val="00836427"/>
    <w:rsid w:val="00841AFB"/>
    <w:rsid w:val="00847ADE"/>
    <w:rsid w:val="008520B2"/>
    <w:rsid w:val="00852F31"/>
    <w:rsid w:val="008534DB"/>
    <w:rsid w:val="0085596E"/>
    <w:rsid w:val="00862B5E"/>
    <w:rsid w:val="0086304B"/>
    <w:rsid w:val="00863C2E"/>
    <w:rsid w:val="00864AB5"/>
    <w:rsid w:val="0086749F"/>
    <w:rsid w:val="008715C8"/>
    <w:rsid w:val="00871FE0"/>
    <w:rsid w:val="008720CA"/>
    <w:rsid w:val="0087241A"/>
    <w:rsid w:val="00875DA2"/>
    <w:rsid w:val="00876EF2"/>
    <w:rsid w:val="00880443"/>
    <w:rsid w:val="00883206"/>
    <w:rsid w:val="008838AB"/>
    <w:rsid w:val="00885D3E"/>
    <w:rsid w:val="00885FB5"/>
    <w:rsid w:val="00890188"/>
    <w:rsid w:val="00890E5F"/>
    <w:rsid w:val="008919D0"/>
    <w:rsid w:val="00893D05"/>
    <w:rsid w:val="008955BD"/>
    <w:rsid w:val="00896006"/>
    <w:rsid w:val="008A58BE"/>
    <w:rsid w:val="008B0E33"/>
    <w:rsid w:val="008B6861"/>
    <w:rsid w:val="008C0AE5"/>
    <w:rsid w:val="008D1C45"/>
    <w:rsid w:val="008D1D57"/>
    <w:rsid w:val="008D2E39"/>
    <w:rsid w:val="008D7CBD"/>
    <w:rsid w:val="008E519E"/>
    <w:rsid w:val="008E6B8E"/>
    <w:rsid w:val="008E7DA8"/>
    <w:rsid w:val="008F10A5"/>
    <w:rsid w:val="008F2CFA"/>
    <w:rsid w:val="008F414C"/>
    <w:rsid w:val="008F474F"/>
    <w:rsid w:val="008F59EF"/>
    <w:rsid w:val="009032DF"/>
    <w:rsid w:val="00903CD1"/>
    <w:rsid w:val="0091134C"/>
    <w:rsid w:val="009141EA"/>
    <w:rsid w:val="009209B8"/>
    <w:rsid w:val="00922473"/>
    <w:rsid w:val="00922E2F"/>
    <w:rsid w:val="0092675F"/>
    <w:rsid w:val="009279DA"/>
    <w:rsid w:val="00934E30"/>
    <w:rsid w:val="009427CA"/>
    <w:rsid w:val="00943391"/>
    <w:rsid w:val="00943A80"/>
    <w:rsid w:val="00950690"/>
    <w:rsid w:val="00950CB0"/>
    <w:rsid w:val="0095186F"/>
    <w:rsid w:val="00952F2D"/>
    <w:rsid w:val="009539D9"/>
    <w:rsid w:val="00957A6E"/>
    <w:rsid w:val="00957FD3"/>
    <w:rsid w:val="009609B1"/>
    <w:rsid w:val="00961DAE"/>
    <w:rsid w:val="00963603"/>
    <w:rsid w:val="00963A30"/>
    <w:rsid w:val="0096512A"/>
    <w:rsid w:val="00965786"/>
    <w:rsid w:val="00971FBA"/>
    <w:rsid w:val="00974093"/>
    <w:rsid w:val="009751EB"/>
    <w:rsid w:val="0097767A"/>
    <w:rsid w:val="00977757"/>
    <w:rsid w:val="00980914"/>
    <w:rsid w:val="009827F1"/>
    <w:rsid w:val="00984F47"/>
    <w:rsid w:val="009877A8"/>
    <w:rsid w:val="00992DC2"/>
    <w:rsid w:val="0099566B"/>
    <w:rsid w:val="00997CCD"/>
    <w:rsid w:val="009A566D"/>
    <w:rsid w:val="009A6509"/>
    <w:rsid w:val="009A6990"/>
    <w:rsid w:val="009B2662"/>
    <w:rsid w:val="009B2E16"/>
    <w:rsid w:val="009B4631"/>
    <w:rsid w:val="009C1D19"/>
    <w:rsid w:val="009C2EED"/>
    <w:rsid w:val="009C3C61"/>
    <w:rsid w:val="009D1E8C"/>
    <w:rsid w:val="009D23F0"/>
    <w:rsid w:val="009D2709"/>
    <w:rsid w:val="009D73A0"/>
    <w:rsid w:val="009E5E3B"/>
    <w:rsid w:val="009E7167"/>
    <w:rsid w:val="009F2513"/>
    <w:rsid w:val="009F3329"/>
    <w:rsid w:val="00A00219"/>
    <w:rsid w:val="00A0123B"/>
    <w:rsid w:val="00A07BAC"/>
    <w:rsid w:val="00A1228F"/>
    <w:rsid w:val="00A12F9E"/>
    <w:rsid w:val="00A16450"/>
    <w:rsid w:val="00A1658E"/>
    <w:rsid w:val="00A22B6E"/>
    <w:rsid w:val="00A271FA"/>
    <w:rsid w:val="00A30BFD"/>
    <w:rsid w:val="00A42B08"/>
    <w:rsid w:val="00A55D5E"/>
    <w:rsid w:val="00A60FCE"/>
    <w:rsid w:val="00A63E57"/>
    <w:rsid w:val="00A66790"/>
    <w:rsid w:val="00A67744"/>
    <w:rsid w:val="00A74B6A"/>
    <w:rsid w:val="00A75B4B"/>
    <w:rsid w:val="00A75EE7"/>
    <w:rsid w:val="00A82220"/>
    <w:rsid w:val="00A82D86"/>
    <w:rsid w:val="00A9220C"/>
    <w:rsid w:val="00A94756"/>
    <w:rsid w:val="00AA021D"/>
    <w:rsid w:val="00AA5801"/>
    <w:rsid w:val="00AB1356"/>
    <w:rsid w:val="00AB50AE"/>
    <w:rsid w:val="00AB5EFE"/>
    <w:rsid w:val="00AB6B87"/>
    <w:rsid w:val="00AB7B8C"/>
    <w:rsid w:val="00AC1998"/>
    <w:rsid w:val="00AC1AC8"/>
    <w:rsid w:val="00AC32AE"/>
    <w:rsid w:val="00AC4186"/>
    <w:rsid w:val="00AC6196"/>
    <w:rsid w:val="00AC7F0A"/>
    <w:rsid w:val="00AD05FB"/>
    <w:rsid w:val="00AD3648"/>
    <w:rsid w:val="00AD5B7A"/>
    <w:rsid w:val="00AD72E4"/>
    <w:rsid w:val="00AD74BB"/>
    <w:rsid w:val="00AE2DE5"/>
    <w:rsid w:val="00AE38B9"/>
    <w:rsid w:val="00AE4A15"/>
    <w:rsid w:val="00AE6401"/>
    <w:rsid w:val="00AF3728"/>
    <w:rsid w:val="00AF3BE3"/>
    <w:rsid w:val="00AF429F"/>
    <w:rsid w:val="00AF6830"/>
    <w:rsid w:val="00B035A0"/>
    <w:rsid w:val="00B04D55"/>
    <w:rsid w:val="00B06676"/>
    <w:rsid w:val="00B06E22"/>
    <w:rsid w:val="00B111E6"/>
    <w:rsid w:val="00B11F41"/>
    <w:rsid w:val="00B21D02"/>
    <w:rsid w:val="00B23FFC"/>
    <w:rsid w:val="00B24622"/>
    <w:rsid w:val="00B24DFA"/>
    <w:rsid w:val="00B25D90"/>
    <w:rsid w:val="00B33F77"/>
    <w:rsid w:val="00B345B4"/>
    <w:rsid w:val="00B35265"/>
    <w:rsid w:val="00B35D54"/>
    <w:rsid w:val="00B36DA0"/>
    <w:rsid w:val="00B411F1"/>
    <w:rsid w:val="00B4125F"/>
    <w:rsid w:val="00B43003"/>
    <w:rsid w:val="00B43632"/>
    <w:rsid w:val="00B45720"/>
    <w:rsid w:val="00B51A16"/>
    <w:rsid w:val="00B5267B"/>
    <w:rsid w:val="00B6017F"/>
    <w:rsid w:val="00B60A9F"/>
    <w:rsid w:val="00B6223F"/>
    <w:rsid w:val="00B66787"/>
    <w:rsid w:val="00B66A66"/>
    <w:rsid w:val="00B67AF7"/>
    <w:rsid w:val="00B70390"/>
    <w:rsid w:val="00B754B5"/>
    <w:rsid w:val="00B80179"/>
    <w:rsid w:val="00B8480C"/>
    <w:rsid w:val="00B90500"/>
    <w:rsid w:val="00B92BE1"/>
    <w:rsid w:val="00B9362C"/>
    <w:rsid w:val="00B9371E"/>
    <w:rsid w:val="00B95030"/>
    <w:rsid w:val="00B95B3E"/>
    <w:rsid w:val="00BA4165"/>
    <w:rsid w:val="00BA5BCB"/>
    <w:rsid w:val="00BA6439"/>
    <w:rsid w:val="00BA67CD"/>
    <w:rsid w:val="00BA7DD8"/>
    <w:rsid w:val="00BB089B"/>
    <w:rsid w:val="00BB0C28"/>
    <w:rsid w:val="00BB1945"/>
    <w:rsid w:val="00BB1FCF"/>
    <w:rsid w:val="00BB2388"/>
    <w:rsid w:val="00BB2A71"/>
    <w:rsid w:val="00BB3470"/>
    <w:rsid w:val="00BC3E73"/>
    <w:rsid w:val="00BD7873"/>
    <w:rsid w:val="00BD7EF3"/>
    <w:rsid w:val="00BE063E"/>
    <w:rsid w:val="00BE078D"/>
    <w:rsid w:val="00BE1E09"/>
    <w:rsid w:val="00BE7574"/>
    <w:rsid w:val="00BF4B50"/>
    <w:rsid w:val="00BF5AC3"/>
    <w:rsid w:val="00C02056"/>
    <w:rsid w:val="00C043FA"/>
    <w:rsid w:val="00C113FA"/>
    <w:rsid w:val="00C1555C"/>
    <w:rsid w:val="00C17472"/>
    <w:rsid w:val="00C17F3D"/>
    <w:rsid w:val="00C237BD"/>
    <w:rsid w:val="00C24128"/>
    <w:rsid w:val="00C24C0C"/>
    <w:rsid w:val="00C30301"/>
    <w:rsid w:val="00C316F2"/>
    <w:rsid w:val="00C317B2"/>
    <w:rsid w:val="00C3374D"/>
    <w:rsid w:val="00C37F29"/>
    <w:rsid w:val="00C42451"/>
    <w:rsid w:val="00C42953"/>
    <w:rsid w:val="00C43C52"/>
    <w:rsid w:val="00C4766C"/>
    <w:rsid w:val="00C53B1F"/>
    <w:rsid w:val="00C62282"/>
    <w:rsid w:val="00C64828"/>
    <w:rsid w:val="00C64E2E"/>
    <w:rsid w:val="00C66B9D"/>
    <w:rsid w:val="00C67600"/>
    <w:rsid w:val="00C72A7F"/>
    <w:rsid w:val="00C72D0B"/>
    <w:rsid w:val="00C779A0"/>
    <w:rsid w:val="00C80526"/>
    <w:rsid w:val="00C8053A"/>
    <w:rsid w:val="00C82F36"/>
    <w:rsid w:val="00C858F9"/>
    <w:rsid w:val="00C87F81"/>
    <w:rsid w:val="00C90767"/>
    <w:rsid w:val="00C90C40"/>
    <w:rsid w:val="00C91945"/>
    <w:rsid w:val="00C92F48"/>
    <w:rsid w:val="00CA0B0B"/>
    <w:rsid w:val="00CA6A94"/>
    <w:rsid w:val="00CB3CFC"/>
    <w:rsid w:val="00CB7C61"/>
    <w:rsid w:val="00CC1C85"/>
    <w:rsid w:val="00CC375C"/>
    <w:rsid w:val="00CC42B3"/>
    <w:rsid w:val="00CD1515"/>
    <w:rsid w:val="00CD6CAE"/>
    <w:rsid w:val="00CD79E5"/>
    <w:rsid w:val="00CE171C"/>
    <w:rsid w:val="00CE7BB4"/>
    <w:rsid w:val="00CF4548"/>
    <w:rsid w:val="00CF5E46"/>
    <w:rsid w:val="00CF7A73"/>
    <w:rsid w:val="00CF7CD1"/>
    <w:rsid w:val="00D00471"/>
    <w:rsid w:val="00D0353E"/>
    <w:rsid w:val="00D067AE"/>
    <w:rsid w:val="00D10980"/>
    <w:rsid w:val="00D11961"/>
    <w:rsid w:val="00D15E82"/>
    <w:rsid w:val="00D17C70"/>
    <w:rsid w:val="00D2019E"/>
    <w:rsid w:val="00D2655E"/>
    <w:rsid w:val="00D268B7"/>
    <w:rsid w:val="00D27271"/>
    <w:rsid w:val="00D2788F"/>
    <w:rsid w:val="00D32BED"/>
    <w:rsid w:val="00D44A5D"/>
    <w:rsid w:val="00D44E6A"/>
    <w:rsid w:val="00D47AA7"/>
    <w:rsid w:val="00D506E9"/>
    <w:rsid w:val="00D57B45"/>
    <w:rsid w:val="00D6147F"/>
    <w:rsid w:val="00D66BBA"/>
    <w:rsid w:val="00D6703C"/>
    <w:rsid w:val="00D6726F"/>
    <w:rsid w:val="00D76F19"/>
    <w:rsid w:val="00D804FF"/>
    <w:rsid w:val="00D8474B"/>
    <w:rsid w:val="00D86D33"/>
    <w:rsid w:val="00D87074"/>
    <w:rsid w:val="00D90020"/>
    <w:rsid w:val="00D901E3"/>
    <w:rsid w:val="00D93E00"/>
    <w:rsid w:val="00D975BC"/>
    <w:rsid w:val="00DA1FBF"/>
    <w:rsid w:val="00DD118C"/>
    <w:rsid w:val="00DD46A7"/>
    <w:rsid w:val="00DD680D"/>
    <w:rsid w:val="00DE2804"/>
    <w:rsid w:val="00DE4AB7"/>
    <w:rsid w:val="00DE7185"/>
    <w:rsid w:val="00DF7D2B"/>
    <w:rsid w:val="00E00583"/>
    <w:rsid w:val="00E0161C"/>
    <w:rsid w:val="00E02AD2"/>
    <w:rsid w:val="00E10D13"/>
    <w:rsid w:val="00E134E7"/>
    <w:rsid w:val="00E141DF"/>
    <w:rsid w:val="00E23C60"/>
    <w:rsid w:val="00E263D7"/>
    <w:rsid w:val="00E3147D"/>
    <w:rsid w:val="00E364B4"/>
    <w:rsid w:val="00E36810"/>
    <w:rsid w:val="00E406F8"/>
    <w:rsid w:val="00E410C0"/>
    <w:rsid w:val="00E41A48"/>
    <w:rsid w:val="00E450E7"/>
    <w:rsid w:val="00E45602"/>
    <w:rsid w:val="00E463CC"/>
    <w:rsid w:val="00E51DB3"/>
    <w:rsid w:val="00E5256D"/>
    <w:rsid w:val="00E56589"/>
    <w:rsid w:val="00E56AF3"/>
    <w:rsid w:val="00E571EC"/>
    <w:rsid w:val="00E621FF"/>
    <w:rsid w:val="00E672F1"/>
    <w:rsid w:val="00E67E37"/>
    <w:rsid w:val="00E74539"/>
    <w:rsid w:val="00E75FB7"/>
    <w:rsid w:val="00E7646F"/>
    <w:rsid w:val="00E76729"/>
    <w:rsid w:val="00E7743B"/>
    <w:rsid w:val="00E77D64"/>
    <w:rsid w:val="00E81EAB"/>
    <w:rsid w:val="00E82399"/>
    <w:rsid w:val="00E93C6A"/>
    <w:rsid w:val="00EA0175"/>
    <w:rsid w:val="00EA6F91"/>
    <w:rsid w:val="00EB6F74"/>
    <w:rsid w:val="00EB7C82"/>
    <w:rsid w:val="00EC21BE"/>
    <w:rsid w:val="00EC26B8"/>
    <w:rsid w:val="00ED0173"/>
    <w:rsid w:val="00ED0D9C"/>
    <w:rsid w:val="00ED151D"/>
    <w:rsid w:val="00ED23C5"/>
    <w:rsid w:val="00ED30EF"/>
    <w:rsid w:val="00ED36DD"/>
    <w:rsid w:val="00ED4FE1"/>
    <w:rsid w:val="00EF2281"/>
    <w:rsid w:val="00EF3491"/>
    <w:rsid w:val="00EF55BF"/>
    <w:rsid w:val="00EF7A0F"/>
    <w:rsid w:val="00F0202D"/>
    <w:rsid w:val="00F021CE"/>
    <w:rsid w:val="00F0318F"/>
    <w:rsid w:val="00F11385"/>
    <w:rsid w:val="00F14F0A"/>
    <w:rsid w:val="00F15444"/>
    <w:rsid w:val="00F22F37"/>
    <w:rsid w:val="00F362B3"/>
    <w:rsid w:val="00F37745"/>
    <w:rsid w:val="00F45266"/>
    <w:rsid w:val="00F51222"/>
    <w:rsid w:val="00F60570"/>
    <w:rsid w:val="00F72621"/>
    <w:rsid w:val="00F732EB"/>
    <w:rsid w:val="00F73F75"/>
    <w:rsid w:val="00F75E6C"/>
    <w:rsid w:val="00F76FE1"/>
    <w:rsid w:val="00F80075"/>
    <w:rsid w:val="00F85BCC"/>
    <w:rsid w:val="00F8620A"/>
    <w:rsid w:val="00F903CE"/>
    <w:rsid w:val="00F90953"/>
    <w:rsid w:val="00F90D88"/>
    <w:rsid w:val="00F95463"/>
    <w:rsid w:val="00F97CD9"/>
    <w:rsid w:val="00FA1BD0"/>
    <w:rsid w:val="00FA1BE3"/>
    <w:rsid w:val="00FA4737"/>
    <w:rsid w:val="00FB072C"/>
    <w:rsid w:val="00FB242A"/>
    <w:rsid w:val="00FB4ED1"/>
    <w:rsid w:val="00FB527F"/>
    <w:rsid w:val="00FC42AD"/>
    <w:rsid w:val="00FD08D5"/>
    <w:rsid w:val="00FD29E3"/>
    <w:rsid w:val="00FD405C"/>
    <w:rsid w:val="00FE2568"/>
    <w:rsid w:val="00FE5F5E"/>
    <w:rsid w:val="00FF1B3A"/>
    <w:rsid w:val="00FF4B0D"/>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1B7EE8"/>
  <w15:docId w15:val="{753BDF4C-CC13-4289-91BD-F832B460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09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980"/>
    <w:pPr>
      <w:tabs>
        <w:tab w:val="center" w:pos="4680"/>
        <w:tab w:val="right" w:pos="9360"/>
      </w:tabs>
      <w:spacing w:after="0"/>
    </w:pPr>
  </w:style>
  <w:style w:type="character" w:customStyle="1" w:styleId="HeaderChar">
    <w:name w:val="Header Char"/>
    <w:basedOn w:val="DefaultParagraphFont"/>
    <w:link w:val="Header"/>
    <w:uiPriority w:val="99"/>
    <w:rsid w:val="00D10980"/>
  </w:style>
  <w:style w:type="paragraph" w:styleId="Footer">
    <w:name w:val="footer"/>
    <w:basedOn w:val="Normal"/>
    <w:link w:val="FooterChar"/>
    <w:uiPriority w:val="99"/>
    <w:unhideWhenUsed/>
    <w:rsid w:val="00D10980"/>
    <w:pPr>
      <w:tabs>
        <w:tab w:val="center" w:pos="4680"/>
        <w:tab w:val="right" w:pos="9360"/>
      </w:tabs>
      <w:spacing w:after="0"/>
    </w:pPr>
  </w:style>
  <w:style w:type="character" w:customStyle="1" w:styleId="FooterChar">
    <w:name w:val="Footer Char"/>
    <w:basedOn w:val="DefaultParagraphFont"/>
    <w:link w:val="Footer"/>
    <w:uiPriority w:val="99"/>
    <w:rsid w:val="00D10980"/>
  </w:style>
  <w:style w:type="paragraph" w:styleId="BalloonText">
    <w:name w:val="Balloon Text"/>
    <w:basedOn w:val="Normal"/>
    <w:link w:val="BalloonTextChar"/>
    <w:uiPriority w:val="99"/>
    <w:semiHidden/>
    <w:unhideWhenUsed/>
    <w:rsid w:val="00D109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80"/>
    <w:rPr>
      <w:rFonts w:ascii="Tahoma" w:hAnsi="Tahoma" w:cs="Tahoma"/>
      <w:sz w:val="16"/>
      <w:szCs w:val="16"/>
    </w:rPr>
  </w:style>
  <w:style w:type="table" w:styleId="TableGrid">
    <w:name w:val="Table Grid"/>
    <w:basedOn w:val="TableNormal"/>
    <w:uiPriority w:val="59"/>
    <w:rsid w:val="00D109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980"/>
    <w:rPr>
      <w:sz w:val="16"/>
      <w:szCs w:val="16"/>
    </w:rPr>
  </w:style>
  <w:style w:type="paragraph" w:styleId="CommentText">
    <w:name w:val="annotation text"/>
    <w:basedOn w:val="Normal"/>
    <w:link w:val="CommentTextChar"/>
    <w:uiPriority w:val="99"/>
    <w:unhideWhenUsed/>
    <w:rsid w:val="00D10980"/>
    <w:pPr>
      <w:widowControl w:val="0"/>
    </w:pPr>
    <w:rPr>
      <w:sz w:val="20"/>
      <w:szCs w:val="20"/>
    </w:rPr>
  </w:style>
  <w:style w:type="character" w:customStyle="1" w:styleId="CommentTextChar">
    <w:name w:val="Comment Text Char"/>
    <w:basedOn w:val="DefaultParagraphFont"/>
    <w:link w:val="CommentText"/>
    <w:uiPriority w:val="99"/>
    <w:rsid w:val="00D10980"/>
    <w:rPr>
      <w:sz w:val="20"/>
      <w:szCs w:val="20"/>
    </w:rPr>
  </w:style>
  <w:style w:type="paragraph" w:styleId="ListParagraph">
    <w:name w:val="List Paragraph"/>
    <w:basedOn w:val="Normal"/>
    <w:uiPriority w:val="34"/>
    <w:qFormat/>
    <w:rsid w:val="00D10980"/>
    <w:pPr>
      <w:ind w:left="720"/>
      <w:contextualSpacing/>
    </w:pPr>
  </w:style>
  <w:style w:type="paragraph" w:styleId="Subtitle">
    <w:name w:val="Subtitle"/>
    <w:basedOn w:val="Normal"/>
    <w:next w:val="Normal"/>
    <w:link w:val="SubtitleChar"/>
    <w:uiPriority w:val="11"/>
    <w:qFormat/>
    <w:rsid w:val="00D109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098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10980"/>
    <w:rPr>
      <w:i/>
      <w:iCs/>
      <w:color w:val="808080" w:themeColor="text1" w:themeTint="7F"/>
    </w:rPr>
  </w:style>
  <w:style w:type="paragraph" w:styleId="NoSpacing">
    <w:name w:val="No Spacing"/>
    <w:uiPriority w:val="1"/>
    <w:qFormat/>
    <w:rsid w:val="00D10980"/>
    <w:pPr>
      <w:spacing w:after="0"/>
    </w:pPr>
  </w:style>
  <w:style w:type="character" w:customStyle="1" w:styleId="Heading1Char">
    <w:name w:val="Heading 1 Char"/>
    <w:basedOn w:val="DefaultParagraphFont"/>
    <w:link w:val="Heading1"/>
    <w:uiPriority w:val="9"/>
    <w:rsid w:val="00D109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9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0980"/>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B25D90"/>
    <w:pPr>
      <w:widowControl/>
    </w:pPr>
    <w:rPr>
      <w:b/>
      <w:bCs/>
    </w:rPr>
  </w:style>
  <w:style w:type="character" w:customStyle="1" w:styleId="CommentSubjectChar">
    <w:name w:val="Comment Subject Char"/>
    <w:basedOn w:val="CommentTextChar"/>
    <w:link w:val="CommentSubject"/>
    <w:uiPriority w:val="99"/>
    <w:semiHidden/>
    <w:rsid w:val="00B25D90"/>
    <w:rPr>
      <w:b/>
      <w:bCs/>
      <w:sz w:val="20"/>
      <w:szCs w:val="20"/>
    </w:rPr>
  </w:style>
  <w:style w:type="paragraph" w:styleId="Revision">
    <w:name w:val="Revision"/>
    <w:hidden/>
    <w:uiPriority w:val="99"/>
    <w:semiHidden/>
    <w:rsid w:val="00201033"/>
    <w:pPr>
      <w:spacing w:after="0"/>
    </w:pPr>
  </w:style>
  <w:style w:type="paragraph" w:customStyle="1" w:styleId="Default">
    <w:name w:val="Default"/>
    <w:rsid w:val="00AC4186"/>
    <w:pPr>
      <w:autoSpaceDE w:val="0"/>
      <w:autoSpaceDN w:val="0"/>
      <w:adjustRightInd w:val="0"/>
      <w:spacing w:after="0"/>
    </w:pPr>
    <w:rPr>
      <w:rFonts w:ascii="Arial" w:hAnsi="Arial" w:cs="Arial"/>
      <w:color w:val="000000"/>
      <w:sz w:val="24"/>
      <w:szCs w:val="24"/>
    </w:rPr>
  </w:style>
  <w:style w:type="paragraph" w:customStyle="1" w:styleId="tabletext">
    <w:name w:val="table text"/>
    <w:basedOn w:val="Normal"/>
    <w:rsid w:val="0091134C"/>
    <w:pPr>
      <w:spacing w:before="120" w:after="0"/>
    </w:pPr>
    <w:rPr>
      <w:rFonts w:ascii="Arial" w:eastAsia="Times New Roman" w:hAnsi="Arial" w:cs="Times New Roman"/>
      <w:sz w:val="20"/>
      <w:szCs w:val="20"/>
    </w:rPr>
  </w:style>
  <w:style w:type="character" w:styleId="Hyperlink">
    <w:name w:val="Hyperlink"/>
    <w:basedOn w:val="DefaultParagraphFont"/>
    <w:uiPriority w:val="99"/>
    <w:unhideWhenUsed/>
    <w:rsid w:val="00D44E6A"/>
    <w:rPr>
      <w:color w:val="0000FF" w:themeColor="hyperlink"/>
      <w:u w:val="single"/>
    </w:rPr>
  </w:style>
  <w:style w:type="paragraph" w:styleId="NormalWeb">
    <w:name w:val="Normal (Web)"/>
    <w:basedOn w:val="Normal"/>
    <w:uiPriority w:val="99"/>
    <w:unhideWhenUsed/>
    <w:rsid w:val="0031489A"/>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DA8"/>
    <w:rPr>
      <w:i/>
      <w:iCs/>
    </w:rPr>
  </w:style>
  <w:style w:type="character" w:styleId="FollowedHyperlink">
    <w:name w:val="FollowedHyperlink"/>
    <w:basedOn w:val="DefaultParagraphFont"/>
    <w:uiPriority w:val="99"/>
    <w:semiHidden/>
    <w:unhideWhenUsed/>
    <w:rsid w:val="007F1D14"/>
    <w:rPr>
      <w:color w:val="800080" w:themeColor="followedHyperlink"/>
      <w:u w:val="single"/>
    </w:rPr>
  </w:style>
  <w:style w:type="character" w:styleId="Strong">
    <w:name w:val="Strong"/>
    <w:basedOn w:val="DefaultParagraphFont"/>
    <w:uiPriority w:val="22"/>
    <w:qFormat/>
    <w:rsid w:val="004B7F00"/>
    <w:rPr>
      <w:b/>
      <w:bCs/>
    </w:rPr>
  </w:style>
  <w:style w:type="character" w:customStyle="1" w:styleId="footnotenumber">
    <w:name w:val="footnote_number"/>
    <w:basedOn w:val="DefaultParagraphFont"/>
    <w:rsid w:val="00571080"/>
  </w:style>
  <w:style w:type="character" w:styleId="UnresolvedMention">
    <w:name w:val="Unresolved Mention"/>
    <w:basedOn w:val="DefaultParagraphFont"/>
    <w:uiPriority w:val="99"/>
    <w:semiHidden/>
    <w:unhideWhenUsed/>
    <w:rsid w:val="000E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445">
      <w:bodyDiv w:val="1"/>
      <w:marLeft w:val="0"/>
      <w:marRight w:val="0"/>
      <w:marTop w:val="0"/>
      <w:marBottom w:val="0"/>
      <w:divBdr>
        <w:top w:val="none" w:sz="0" w:space="0" w:color="auto"/>
        <w:left w:val="none" w:sz="0" w:space="0" w:color="auto"/>
        <w:bottom w:val="none" w:sz="0" w:space="0" w:color="auto"/>
        <w:right w:val="none" w:sz="0" w:space="0" w:color="auto"/>
      </w:divBdr>
    </w:div>
    <w:div w:id="426001122">
      <w:bodyDiv w:val="1"/>
      <w:marLeft w:val="0"/>
      <w:marRight w:val="0"/>
      <w:marTop w:val="0"/>
      <w:marBottom w:val="0"/>
      <w:divBdr>
        <w:top w:val="none" w:sz="0" w:space="0" w:color="auto"/>
        <w:left w:val="none" w:sz="0" w:space="0" w:color="auto"/>
        <w:bottom w:val="none" w:sz="0" w:space="0" w:color="auto"/>
        <w:right w:val="none" w:sz="0" w:space="0" w:color="auto"/>
      </w:divBdr>
      <w:divsChild>
        <w:div w:id="269974874">
          <w:marLeft w:val="0"/>
          <w:marRight w:val="0"/>
          <w:marTop w:val="0"/>
          <w:marBottom w:val="0"/>
          <w:divBdr>
            <w:top w:val="none" w:sz="0" w:space="0" w:color="auto"/>
            <w:left w:val="none" w:sz="0" w:space="0" w:color="auto"/>
            <w:bottom w:val="none" w:sz="0" w:space="0" w:color="auto"/>
            <w:right w:val="none" w:sz="0" w:space="0" w:color="auto"/>
          </w:divBdr>
        </w:div>
        <w:div w:id="420561933">
          <w:marLeft w:val="0"/>
          <w:marRight w:val="0"/>
          <w:marTop w:val="0"/>
          <w:marBottom w:val="0"/>
          <w:divBdr>
            <w:top w:val="none" w:sz="0" w:space="0" w:color="auto"/>
            <w:left w:val="none" w:sz="0" w:space="0" w:color="auto"/>
            <w:bottom w:val="none" w:sz="0" w:space="0" w:color="auto"/>
            <w:right w:val="none" w:sz="0" w:space="0" w:color="auto"/>
          </w:divBdr>
        </w:div>
        <w:div w:id="1241335388">
          <w:marLeft w:val="0"/>
          <w:marRight w:val="0"/>
          <w:marTop w:val="0"/>
          <w:marBottom w:val="0"/>
          <w:divBdr>
            <w:top w:val="none" w:sz="0" w:space="0" w:color="auto"/>
            <w:left w:val="none" w:sz="0" w:space="0" w:color="auto"/>
            <w:bottom w:val="none" w:sz="0" w:space="0" w:color="auto"/>
            <w:right w:val="none" w:sz="0" w:space="0" w:color="auto"/>
          </w:divBdr>
        </w:div>
        <w:div w:id="1546019478">
          <w:marLeft w:val="0"/>
          <w:marRight w:val="0"/>
          <w:marTop w:val="0"/>
          <w:marBottom w:val="0"/>
          <w:divBdr>
            <w:top w:val="none" w:sz="0" w:space="0" w:color="auto"/>
            <w:left w:val="none" w:sz="0" w:space="0" w:color="auto"/>
            <w:bottom w:val="none" w:sz="0" w:space="0" w:color="auto"/>
            <w:right w:val="none" w:sz="0" w:space="0" w:color="auto"/>
          </w:divBdr>
        </w:div>
        <w:div w:id="1003513259">
          <w:marLeft w:val="0"/>
          <w:marRight w:val="0"/>
          <w:marTop w:val="0"/>
          <w:marBottom w:val="0"/>
          <w:divBdr>
            <w:top w:val="none" w:sz="0" w:space="0" w:color="auto"/>
            <w:left w:val="none" w:sz="0" w:space="0" w:color="auto"/>
            <w:bottom w:val="none" w:sz="0" w:space="0" w:color="auto"/>
            <w:right w:val="none" w:sz="0" w:space="0" w:color="auto"/>
          </w:divBdr>
        </w:div>
        <w:div w:id="133572260">
          <w:marLeft w:val="0"/>
          <w:marRight w:val="0"/>
          <w:marTop w:val="0"/>
          <w:marBottom w:val="0"/>
          <w:divBdr>
            <w:top w:val="none" w:sz="0" w:space="0" w:color="auto"/>
            <w:left w:val="none" w:sz="0" w:space="0" w:color="auto"/>
            <w:bottom w:val="none" w:sz="0" w:space="0" w:color="auto"/>
            <w:right w:val="none" w:sz="0" w:space="0" w:color="auto"/>
          </w:divBdr>
        </w:div>
        <w:div w:id="1880122813">
          <w:marLeft w:val="0"/>
          <w:marRight w:val="0"/>
          <w:marTop w:val="0"/>
          <w:marBottom w:val="0"/>
          <w:divBdr>
            <w:top w:val="none" w:sz="0" w:space="0" w:color="auto"/>
            <w:left w:val="none" w:sz="0" w:space="0" w:color="auto"/>
            <w:bottom w:val="none" w:sz="0" w:space="0" w:color="auto"/>
            <w:right w:val="none" w:sz="0" w:space="0" w:color="auto"/>
          </w:divBdr>
        </w:div>
        <w:div w:id="441806799">
          <w:marLeft w:val="0"/>
          <w:marRight w:val="0"/>
          <w:marTop w:val="0"/>
          <w:marBottom w:val="0"/>
          <w:divBdr>
            <w:top w:val="none" w:sz="0" w:space="0" w:color="auto"/>
            <w:left w:val="none" w:sz="0" w:space="0" w:color="auto"/>
            <w:bottom w:val="none" w:sz="0" w:space="0" w:color="auto"/>
            <w:right w:val="none" w:sz="0" w:space="0" w:color="auto"/>
          </w:divBdr>
        </w:div>
        <w:div w:id="107504784">
          <w:marLeft w:val="0"/>
          <w:marRight w:val="0"/>
          <w:marTop w:val="0"/>
          <w:marBottom w:val="0"/>
          <w:divBdr>
            <w:top w:val="none" w:sz="0" w:space="0" w:color="auto"/>
            <w:left w:val="none" w:sz="0" w:space="0" w:color="auto"/>
            <w:bottom w:val="none" w:sz="0" w:space="0" w:color="auto"/>
            <w:right w:val="none" w:sz="0" w:space="0" w:color="auto"/>
          </w:divBdr>
        </w:div>
      </w:divsChild>
    </w:div>
    <w:div w:id="444152931">
      <w:bodyDiv w:val="1"/>
      <w:marLeft w:val="0"/>
      <w:marRight w:val="0"/>
      <w:marTop w:val="0"/>
      <w:marBottom w:val="0"/>
      <w:divBdr>
        <w:top w:val="none" w:sz="0" w:space="0" w:color="auto"/>
        <w:left w:val="none" w:sz="0" w:space="0" w:color="auto"/>
        <w:bottom w:val="none" w:sz="0" w:space="0" w:color="auto"/>
        <w:right w:val="none" w:sz="0" w:space="0" w:color="auto"/>
      </w:divBdr>
    </w:div>
    <w:div w:id="546767739">
      <w:bodyDiv w:val="1"/>
      <w:marLeft w:val="0"/>
      <w:marRight w:val="0"/>
      <w:marTop w:val="0"/>
      <w:marBottom w:val="0"/>
      <w:divBdr>
        <w:top w:val="none" w:sz="0" w:space="0" w:color="auto"/>
        <w:left w:val="none" w:sz="0" w:space="0" w:color="auto"/>
        <w:bottom w:val="none" w:sz="0" w:space="0" w:color="auto"/>
        <w:right w:val="none" w:sz="0" w:space="0" w:color="auto"/>
      </w:divBdr>
      <w:divsChild>
        <w:div w:id="499202480">
          <w:marLeft w:val="547"/>
          <w:marRight w:val="0"/>
          <w:marTop w:val="140"/>
          <w:marBottom w:val="0"/>
          <w:divBdr>
            <w:top w:val="none" w:sz="0" w:space="0" w:color="auto"/>
            <w:left w:val="none" w:sz="0" w:space="0" w:color="auto"/>
            <w:bottom w:val="none" w:sz="0" w:space="0" w:color="auto"/>
            <w:right w:val="none" w:sz="0" w:space="0" w:color="auto"/>
          </w:divBdr>
        </w:div>
      </w:divsChild>
    </w:div>
    <w:div w:id="650403058">
      <w:bodyDiv w:val="1"/>
      <w:marLeft w:val="0"/>
      <w:marRight w:val="0"/>
      <w:marTop w:val="0"/>
      <w:marBottom w:val="0"/>
      <w:divBdr>
        <w:top w:val="none" w:sz="0" w:space="0" w:color="auto"/>
        <w:left w:val="none" w:sz="0" w:space="0" w:color="auto"/>
        <w:bottom w:val="none" w:sz="0" w:space="0" w:color="auto"/>
        <w:right w:val="none" w:sz="0" w:space="0" w:color="auto"/>
      </w:divBdr>
    </w:div>
    <w:div w:id="1112171994">
      <w:bodyDiv w:val="1"/>
      <w:marLeft w:val="0"/>
      <w:marRight w:val="0"/>
      <w:marTop w:val="0"/>
      <w:marBottom w:val="0"/>
      <w:divBdr>
        <w:top w:val="none" w:sz="0" w:space="0" w:color="auto"/>
        <w:left w:val="none" w:sz="0" w:space="0" w:color="auto"/>
        <w:bottom w:val="none" w:sz="0" w:space="0" w:color="auto"/>
        <w:right w:val="none" w:sz="0" w:space="0" w:color="auto"/>
      </w:divBdr>
      <w:divsChild>
        <w:div w:id="892039905">
          <w:marLeft w:val="547"/>
          <w:marRight w:val="0"/>
          <w:marTop w:val="140"/>
          <w:marBottom w:val="0"/>
          <w:divBdr>
            <w:top w:val="none" w:sz="0" w:space="0" w:color="auto"/>
            <w:left w:val="none" w:sz="0" w:space="0" w:color="auto"/>
            <w:bottom w:val="none" w:sz="0" w:space="0" w:color="auto"/>
            <w:right w:val="none" w:sz="0" w:space="0" w:color="auto"/>
          </w:divBdr>
        </w:div>
      </w:divsChild>
    </w:div>
    <w:div w:id="1220289615">
      <w:bodyDiv w:val="1"/>
      <w:marLeft w:val="0"/>
      <w:marRight w:val="0"/>
      <w:marTop w:val="0"/>
      <w:marBottom w:val="0"/>
      <w:divBdr>
        <w:top w:val="none" w:sz="0" w:space="0" w:color="auto"/>
        <w:left w:val="none" w:sz="0" w:space="0" w:color="auto"/>
        <w:bottom w:val="none" w:sz="0" w:space="0" w:color="auto"/>
        <w:right w:val="none" w:sz="0" w:space="0" w:color="auto"/>
      </w:divBdr>
      <w:divsChild>
        <w:div w:id="1143889989">
          <w:marLeft w:val="0"/>
          <w:marRight w:val="0"/>
          <w:marTop w:val="0"/>
          <w:marBottom w:val="0"/>
          <w:divBdr>
            <w:top w:val="none" w:sz="0" w:space="0" w:color="auto"/>
            <w:left w:val="none" w:sz="0" w:space="0" w:color="auto"/>
            <w:bottom w:val="none" w:sz="0" w:space="0" w:color="auto"/>
            <w:right w:val="none" w:sz="0" w:space="0" w:color="auto"/>
          </w:divBdr>
        </w:div>
        <w:div w:id="1750691331">
          <w:marLeft w:val="0"/>
          <w:marRight w:val="0"/>
          <w:marTop w:val="0"/>
          <w:marBottom w:val="0"/>
          <w:divBdr>
            <w:top w:val="none" w:sz="0" w:space="0" w:color="auto"/>
            <w:left w:val="none" w:sz="0" w:space="0" w:color="auto"/>
            <w:bottom w:val="none" w:sz="0" w:space="0" w:color="auto"/>
            <w:right w:val="none" w:sz="0" w:space="0" w:color="auto"/>
          </w:divBdr>
        </w:div>
        <w:div w:id="57023035">
          <w:marLeft w:val="0"/>
          <w:marRight w:val="0"/>
          <w:marTop w:val="0"/>
          <w:marBottom w:val="0"/>
          <w:divBdr>
            <w:top w:val="none" w:sz="0" w:space="0" w:color="auto"/>
            <w:left w:val="none" w:sz="0" w:space="0" w:color="auto"/>
            <w:bottom w:val="none" w:sz="0" w:space="0" w:color="auto"/>
            <w:right w:val="none" w:sz="0" w:space="0" w:color="auto"/>
          </w:divBdr>
        </w:div>
      </w:divsChild>
    </w:div>
    <w:div w:id="1442609668">
      <w:bodyDiv w:val="1"/>
      <w:marLeft w:val="0"/>
      <w:marRight w:val="0"/>
      <w:marTop w:val="0"/>
      <w:marBottom w:val="0"/>
      <w:divBdr>
        <w:top w:val="none" w:sz="0" w:space="0" w:color="auto"/>
        <w:left w:val="none" w:sz="0" w:space="0" w:color="auto"/>
        <w:bottom w:val="none" w:sz="0" w:space="0" w:color="auto"/>
        <w:right w:val="none" w:sz="0" w:space="0" w:color="auto"/>
      </w:divBdr>
    </w:div>
    <w:div w:id="1568763612">
      <w:bodyDiv w:val="1"/>
      <w:marLeft w:val="0"/>
      <w:marRight w:val="0"/>
      <w:marTop w:val="0"/>
      <w:marBottom w:val="0"/>
      <w:divBdr>
        <w:top w:val="none" w:sz="0" w:space="0" w:color="auto"/>
        <w:left w:val="none" w:sz="0" w:space="0" w:color="auto"/>
        <w:bottom w:val="none" w:sz="0" w:space="0" w:color="auto"/>
        <w:right w:val="none" w:sz="0" w:space="0" w:color="auto"/>
      </w:divBdr>
      <w:divsChild>
        <w:div w:id="1094206394">
          <w:marLeft w:val="0"/>
          <w:marRight w:val="0"/>
          <w:marTop w:val="0"/>
          <w:marBottom w:val="0"/>
          <w:divBdr>
            <w:top w:val="none" w:sz="0" w:space="0" w:color="auto"/>
            <w:left w:val="none" w:sz="0" w:space="0" w:color="auto"/>
            <w:bottom w:val="none" w:sz="0" w:space="0" w:color="auto"/>
            <w:right w:val="none" w:sz="0" w:space="0" w:color="auto"/>
          </w:divBdr>
          <w:divsChild>
            <w:div w:id="708457761">
              <w:marLeft w:val="0"/>
              <w:marRight w:val="0"/>
              <w:marTop w:val="0"/>
              <w:marBottom w:val="0"/>
              <w:divBdr>
                <w:top w:val="none" w:sz="0" w:space="0" w:color="auto"/>
                <w:left w:val="none" w:sz="0" w:space="0" w:color="auto"/>
                <w:bottom w:val="none" w:sz="0" w:space="0" w:color="auto"/>
                <w:right w:val="none" w:sz="0" w:space="0" w:color="auto"/>
              </w:divBdr>
              <w:divsChild>
                <w:div w:id="1469666378">
                  <w:marLeft w:val="0"/>
                  <w:marRight w:val="0"/>
                  <w:marTop w:val="0"/>
                  <w:marBottom w:val="0"/>
                  <w:divBdr>
                    <w:top w:val="none" w:sz="0" w:space="0" w:color="auto"/>
                    <w:left w:val="none" w:sz="0" w:space="0" w:color="auto"/>
                    <w:bottom w:val="none" w:sz="0" w:space="0" w:color="auto"/>
                    <w:right w:val="none" w:sz="0" w:space="0" w:color="auto"/>
                  </w:divBdr>
                  <w:divsChild>
                    <w:div w:id="2037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671">
      <w:bodyDiv w:val="1"/>
      <w:marLeft w:val="0"/>
      <w:marRight w:val="0"/>
      <w:marTop w:val="0"/>
      <w:marBottom w:val="0"/>
      <w:divBdr>
        <w:top w:val="none" w:sz="0" w:space="0" w:color="auto"/>
        <w:left w:val="none" w:sz="0" w:space="0" w:color="auto"/>
        <w:bottom w:val="none" w:sz="0" w:space="0" w:color="auto"/>
        <w:right w:val="none" w:sz="0" w:space="0" w:color="auto"/>
      </w:divBdr>
    </w:div>
    <w:div w:id="1738091132">
      <w:bodyDiv w:val="1"/>
      <w:marLeft w:val="0"/>
      <w:marRight w:val="0"/>
      <w:marTop w:val="0"/>
      <w:marBottom w:val="0"/>
      <w:divBdr>
        <w:top w:val="none" w:sz="0" w:space="0" w:color="auto"/>
        <w:left w:val="none" w:sz="0" w:space="0" w:color="auto"/>
        <w:bottom w:val="none" w:sz="0" w:space="0" w:color="auto"/>
        <w:right w:val="none" w:sz="0" w:space="0" w:color="auto"/>
      </w:divBdr>
    </w:div>
    <w:div w:id="1823622862">
      <w:bodyDiv w:val="1"/>
      <w:marLeft w:val="0"/>
      <w:marRight w:val="0"/>
      <w:marTop w:val="0"/>
      <w:marBottom w:val="0"/>
      <w:divBdr>
        <w:top w:val="none" w:sz="0" w:space="0" w:color="auto"/>
        <w:left w:val="none" w:sz="0" w:space="0" w:color="auto"/>
        <w:bottom w:val="none" w:sz="0" w:space="0" w:color="auto"/>
        <w:right w:val="none" w:sz="0" w:space="0" w:color="auto"/>
      </w:divBdr>
    </w:div>
    <w:div w:id="1857160445">
      <w:bodyDiv w:val="1"/>
      <w:marLeft w:val="0"/>
      <w:marRight w:val="0"/>
      <w:marTop w:val="0"/>
      <w:marBottom w:val="0"/>
      <w:divBdr>
        <w:top w:val="none" w:sz="0" w:space="0" w:color="auto"/>
        <w:left w:val="none" w:sz="0" w:space="0" w:color="auto"/>
        <w:bottom w:val="none" w:sz="0" w:space="0" w:color="auto"/>
        <w:right w:val="none" w:sz="0" w:space="0" w:color="auto"/>
      </w:divBdr>
    </w:div>
    <w:div w:id="2040739187">
      <w:bodyDiv w:val="1"/>
      <w:marLeft w:val="0"/>
      <w:marRight w:val="0"/>
      <w:marTop w:val="0"/>
      <w:marBottom w:val="0"/>
      <w:divBdr>
        <w:top w:val="none" w:sz="0" w:space="0" w:color="auto"/>
        <w:left w:val="none" w:sz="0" w:space="0" w:color="auto"/>
        <w:bottom w:val="none" w:sz="0" w:space="0" w:color="auto"/>
        <w:right w:val="none" w:sz="0" w:space="0" w:color="auto"/>
      </w:divBdr>
      <w:divsChild>
        <w:div w:id="2031562228">
          <w:marLeft w:val="0"/>
          <w:marRight w:val="0"/>
          <w:marTop w:val="0"/>
          <w:marBottom w:val="0"/>
          <w:divBdr>
            <w:top w:val="none" w:sz="0" w:space="0" w:color="auto"/>
            <w:left w:val="none" w:sz="0" w:space="0" w:color="auto"/>
            <w:bottom w:val="none" w:sz="0" w:space="0" w:color="auto"/>
            <w:right w:val="none" w:sz="0" w:space="0" w:color="auto"/>
          </w:divBdr>
          <w:divsChild>
            <w:div w:id="828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3865">
      <w:bodyDiv w:val="1"/>
      <w:marLeft w:val="0"/>
      <w:marRight w:val="0"/>
      <w:marTop w:val="0"/>
      <w:marBottom w:val="0"/>
      <w:divBdr>
        <w:top w:val="none" w:sz="0" w:space="0" w:color="auto"/>
        <w:left w:val="none" w:sz="0" w:space="0" w:color="auto"/>
        <w:bottom w:val="none" w:sz="0" w:space="0" w:color="auto"/>
        <w:right w:val="none" w:sz="0" w:space="0" w:color="auto"/>
      </w:divBdr>
    </w:div>
    <w:div w:id="21157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earch.medicine.umich.edu/office-research/institutional-review-boards-irbmed" TargetMode="External"/><Relationship Id="rId18" Type="http://schemas.openxmlformats.org/officeDocument/2006/relationships/hyperlink" Target="http://ehs.umich.edu/research-clinical/biological/transporting-biological-materials/" TargetMode="External"/><Relationship Id="rId26" Type="http://schemas.openxmlformats.org/officeDocument/2006/relationships/hyperlink" Target="http://www.ich.org/" TargetMode="External"/><Relationship Id="rId3" Type="http://schemas.openxmlformats.org/officeDocument/2006/relationships/customXml" Target="../customXml/item3.xml"/><Relationship Id="rId21" Type="http://schemas.openxmlformats.org/officeDocument/2006/relationships/hyperlink" Target="http://research-compliance.umich.edu/human-subjects/operations-manual-contents-pag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ichr.umich.edu/resources/study-management-templates?rq=templates" TargetMode="External"/><Relationship Id="rId17" Type="http://schemas.openxmlformats.org/officeDocument/2006/relationships/hyperlink" Target="https://www.michr.umich.edu/rdc?category=Education+%26+Training" TargetMode="External"/><Relationship Id="rId25" Type="http://schemas.openxmlformats.org/officeDocument/2006/relationships/hyperlink" Target="http://www.ecfr.gov/cgi-bin/retrieveECFR?gp=119&amp;SID=5b79c575275c2aa91f15b79964501546&amp;ty=HTML&amp;h=L&amp;mc=true&amp;n=pt21.8.812&amp;r=PAR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ainingportal.med.umich.edu" TargetMode="External"/><Relationship Id="rId20" Type="http://schemas.openxmlformats.org/officeDocument/2006/relationships/hyperlink" Target="https://childrenoncampus.umich.edu/resources/research/" TargetMode="External"/><Relationship Id="rId29" Type="http://schemas.openxmlformats.org/officeDocument/2006/relationships/hyperlink" Target="https://www.hhs.gov/ohrp/regulations-and-polic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medicine.umich.edu/office-research/institutional-review-boards-irbmed/guidance/glossary" TargetMode="External"/><Relationship Id="rId24" Type="http://schemas.openxmlformats.org/officeDocument/2006/relationships/hyperlink" Target="http://www.ecfr.gov/cgi-bin/text-idx?SID=dd0ce9060f6135c6ffc5fbc8e5189fef&amp;mc=true&amp;node=se21.5.312_153&amp;rgn=div8"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earch.medicine.umich.edu/office-research/institutional-review-boards-irbmed/education" TargetMode="External"/><Relationship Id="rId23" Type="http://schemas.openxmlformats.org/officeDocument/2006/relationships/hyperlink" Target="https://coapcr.org/" TargetMode="External"/><Relationship Id="rId28" Type="http://schemas.openxmlformats.org/officeDocument/2006/relationships/hyperlink" Target="https://database.ich.org/sites/default/files/E6_R2_Addendum.pdf" TargetMode="External"/><Relationship Id="rId10" Type="http://schemas.openxmlformats.org/officeDocument/2006/relationships/endnotes" Target="endnotes.xml"/><Relationship Id="rId19" Type="http://schemas.openxmlformats.org/officeDocument/2006/relationships/hyperlink" Target="http://my.research.umich.edu/peerrs/" TargetMode="External"/><Relationship Id="rId31" Type="http://schemas.openxmlformats.org/officeDocument/2006/relationships/hyperlink" Target="https://grants.nih.gov/grants/guide/notice-files/not-od-16-14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medicine.umich.edu/office-research/institutional-review-boards-irbmed/u-mic-0" TargetMode="External"/><Relationship Id="rId22" Type="http://schemas.openxmlformats.org/officeDocument/2006/relationships/hyperlink" Target="https://mrctcenter.org/wp-content/uploads/2016/02/2014-06-Moving-from-Compliance-to-Competency-CenterWatch.pdf" TargetMode="External"/><Relationship Id="rId27" Type="http://schemas.openxmlformats.org/officeDocument/2006/relationships/hyperlink" Target="https://database.ich.org/sites/default/files/E6_R2_Addendum.pdf" TargetMode="External"/><Relationship Id="rId30" Type="http://schemas.openxmlformats.org/officeDocument/2006/relationships/hyperlink" Target="http://osp.od.nih.gov/office-clinical-research-and-bioethics-policy/clinical-research-policy"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B5664-FC6B-3D42-8673-93C7344220BC}">
  <ds:schemaRefs>
    <ds:schemaRef ds:uri="http://schemas.openxmlformats.org/officeDocument/2006/bibliography"/>
  </ds:schemaRefs>
</ds:datastoreItem>
</file>

<file path=customXml/itemProps2.xml><?xml version="1.0" encoding="utf-8"?>
<ds:datastoreItem xmlns:ds="http://schemas.openxmlformats.org/officeDocument/2006/customXml" ds:itemID="{3F4F86CB-4206-44A0-A207-C6E12FF8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6CF1D-5E31-45A0-A6EF-BB53E3BBAE6C}">
  <ds:schemaRefs>
    <ds:schemaRef ds:uri="http://schemas.microsoft.com/sharepoint/v3/contenttype/forms"/>
  </ds:schemaRefs>
</ds:datastoreItem>
</file>

<file path=customXml/itemProps4.xml><?xml version="1.0" encoding="utf-8"?>
<ds:datastoreItem xmlns:ds="http://schemas.openxmlformats.org/officeDocument/2006/customXml" ds:itemID="{6663AA00-9E6F-4B62-8094-447FA621B16C}">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a14c067-2504-4fea-af45-7a353ba52e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Wilcox-Pelzer, Kathleen</dc:creator>
  <cp:lastModifiedBy>Benedict-Blue, Monika</cp:lastModifiedBy>
  <cp:revision>5</cp:revision>
  <cp:lastPrinted>2015-08-27T15:31:00Z</cp:lastPrinted>
  <dcterms:created xsi:type="dcterms:W3CDTF">2022-11-04T19:15:00Z</dcterms:created>
  <dcterms:modified xsi:type="dcterms:W3CDTF">2022-11-04T19:18:00Z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